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2DB5D" w14:textId="77777777" w:rsidR="00A8337D" w:rsidRPr="00A8337D" w:rsidRDefault="00A8337D" w:rsidP="00A833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37D">
        <w:rPr>
          <w:rFonts w:ascii="Times New Roman" w:hAnsi="Times New Roman"/>
          <w:sz w:val="28"/>
          <w:szCs w:val="28"/>
        </w:rPr>
        <w:t>РЕГИСТРАЦИОННАЯ КАРТА</w:t>
      </w:r>
    </w:p>
    <w:p w14:paraId="1E6519DA" w14:textId="162BD09A" w:rsidR="00626DC9" w:rsidRPr="00853EA5" w:rsidRDefault="00A8337D" w:rsidP="00A833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37D">
        <w:rPr>
          <w:rFonts w:ascii="Times New Roman" w:hAnsi="Times New Roman"/>
          <w:sz w:val="28"/>
          <w:szCs w:val="28"/>
        </w:rPr>
        <w:t>НАУЧНО-ПЕДАГОГИЧЕСКОЙ ШКОЛЫ</w:t>
      </w:r>
    </w:p>
    <w:p w14:paraId="279D80EF" w14:textId="0E9E3411" w:rsidR="00626DC9" w:rsidRPr="00853EA5" w:rsidRDefault="00A8337D" w:rsidP="00853EA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«</w:t>
      </w:r>
      <w:r w:rsidRPr="007D6763">
        <w:rPr>
          <w:rFonts w:ascii="Times New Roman" w:hAnsi="Times New Roman"/>
          <w:sz w:val="28"/>
          <w:szCs w:val="28"/>
        </w:rPr>
        <w:t>ОБОБЩЕННЫЕ ФУНКЦИИ И ЭВОЛЮЦИОННЫЕ ОПЕРАТОРЫ</w:t>
      </w:r>
      <w:r>
        <w:rPr>
          <w:rFonts w:ascii="Times New Roman" w:hAnsi="Times New Roman"/>
          <w:sz w:val="28"/>
          <w:szCs w:val="28"/>
        </w:rPr>
        <w:t>»</w:t>
      </w:r>
    </w:p>
    <w:p w14:paraId="47BE1728" w14:textId="77777777" w:rsidR="00A8337D" w:rsidRDefault="00A8337D" w:rsidP="00853EA5">
      <w:pPr>
        <w:tabs>
          <w:tab w:val="left" w:pos="567"/>
        </w:tabs>
        <w:spacing w:after="0" w:line="240" w:lineRule="auto"/>
        <w:ind w:right="42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6DD9192" w14:textId="664031A9" w:rsidR="00626DC9" w:rsidRPr="00853EA5" w:rsidRDefault="00626DC9" w:rsidP="00853EA5">
      <w:pPr>
        <w:tabs>
          <w:tab w:val="left" w:pos="567"/>
        </w:tabs>
        <w:spacing w:after="0" w:line="240" w:lineRule="auto"/>
        <w:ind w:right="42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53EA5">
        <w:rPr>
          <w:rFonts w:ascii="Times New Roman" w:hAnsi="Times New Roman"/>
          <w:b/>
          <w:sz w:val="28"/>
          <w:szCs w:val="28"/>
          <w:lang w:eastAsia="ru-RU"/>
        </w:rPr>
        <w:t>Общие сведения: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3402"/>
      </w:tblGrid>
      <w:tr w:rsidR="00626DC9" w:rsidRPr="00B40487" w14:paraId="04AE9DAF" w14:textId="77777777" w:rsidTr="00B34573">
        <w:tc>
          <w:tcPr>
            <w:tcW w:w="5920" w:type="dxa"/>
          </w:tcPr>
          <w:p w14:paraId="4D2651D9" w14:textId="77777777" w:rsidR="00626DC9" w:rsidRPr="00853EA5" w:rsidRDefault="00626DC9" w:rsidP="00853EA5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hAnsi="Times New Roman"/>
                <w:sz w:val="28"/>
                <w:szCs w:val="28"/>
              </w:rPr>
              <w:t>Отрасль науки (научное направление)</w:t>
            </w:r>
          </w:p>
        </w:tc>
        <w:tc>
          <w:tcPr>
            <w:tcW w:w="3402" w:type="dxa"/>
          </w:tcPr>
          <w:p w14:paraId="521EDA6E" w14:textId="77777777" w:rsidR="00626DC9" w:rsidRPr="00853EA5" w:rsidRDefault="00626DC9" w:rsidP="000234ED">
            <w:pPr>
              <w:tabs>
                <w:tab w:val="left" w:pos="567"/>
              </w:tabs>
              <w:spacing w:after="0" w:line="240" w:lineRule="auto"/>
              <w:ind w:right="42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Физико-математические</w:t>
            </w:r>
          </w:p>
        </w:tc>
      </w:tr>
    </w:tbl>
    <w:p w14:paraId="78634DE7" w14:textId="77777777" w:rsidR="00626DC9" w:rsidRPr="00853EA5" w:rsidRDefault="00626DC9" w:rsidP="00853EA5">
      <w:pPr>
        <w:tabs>
          <w:tab w:val="left" w:pos="567"/>
        </w:tabs>
        <w:spacing w:after="0" w:line="240" w:lineRule="auto"/>
        <w:ind w:right="423"/>
        <w:jc w:val="both"/>
        <w:rPr>
          <w:rFonts w:ascii="Times New Roman" w:hAnsi="Times New Roman"/>
          <w:sz w:val="20"/>
          <w:szCs w:val="20"/>
        </w:rPr>
      </w:pPr>
    </w:p>
    <w:p w14:paraId="14B085D1" w14:textId="77777777" w:rsidR="00626DC9" w:rsidRDefault="00626DC9" w:rsidP="00853EA5">
      <w:pPr>
        <w:tabs>
          <w:tab w:val="left" w:pos="567"/>
        </w:tabs>
        <w:spacing w:after="0" w:line="240" w:lineRule="auto"/>
        <w:ind w:right="42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53EA5">
        <w:rPr>
          <w:rFonts w:ascii="Times New Roman" w:hAnsi="Times New Roman"/>
          <w:b/>
          <w:sz w:val="28"/>
          <w:szCs w:val="28"/>
          <w:lang w:eastAsia="ru-RU"/>
        </w:rPr>
        <w:t>Кадровый состав: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3402"/>
      </w:tblGrid>
      <w:tr w:rsidR="00626DC9" w:rsidRPr="00B40487" w14:paraId="3C61085E" w14:textId="77777777" w:rsidTr="00B34573">
        <w:tc>
          <w:tcPr>
            <w:tcW w:w="5920" w:type="dxa"/>
          </w:tcPr>
          <w:p w14:paraId="530A4FCF" w14:textId="77777777" w:rsidR="00626DC9" w:rsidRPr="00853EA5" w:rsidRDefault="00626DC9" w:rsidP="00853EA5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hAnsi="Times New Roman"/>
                <w:sz w:val="28"/>
                <w:szCs w:val="28"/>
              </w:rPr>
              <w:t>Руководитель коллектива (ФИО, ученая степень, ученое звание, должность).</w:t>
            </w:r>
          </w:p>
        </w:tc>
        <w:tc>
          <w:tcPr>
            <w:tcW w:w="3402" w:type="dxa"/>
          </w:tcPr>
          <w:p w14:paraId="0DAEE99A" w14:textId="77777777" w:rsidR="00A8337D" w:rsidRDefault="004F3219" w:rsidP="00A8337D">
            <w:pPr>
              <w:tabs>
                <w:tab w:val="left" w:pos="567"/>
              </w:tabs>
              <w:spacing w:after="0" w:line="240" w:lineRule="auto"/>
              <w:ind w:right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219">
              <w:rPr>
                <w:rFonts w:ascii="Times New Roman" w:hAnsi="Times New Roman"/>
                <w:sz w:val="28"/>
                <w:szCs w:val="28"/>
              </w:rPr>
              <w:t>Ю.М.</w:t>
            </w:r>
            <w:r w:rsidR="00A833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219">
              <w:rPr>
                <w:rFonts w:ascii="Times New Roman" w:hAnsi="Times New Roman"/>
                <w:sz w:val="28"/>
                <w:szCs w:val="28"/>
              </w:rPr>
              <w:t>Вувуникян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F3219">
              <w:rPr>
                <w:rFonts w:ascii="Times New Roman" w:hAnsi="Times New Roman"/>
                <w:sz w:val="28"/>
                <w:szCs w:val="28"/>
              </w:rPr>
              <w:t xml:space="preserve"> доктор физико</w:t>
            </w:r>
            <w:r>
              <w:rPr>
                <w:rFonts w:ascii="Times New Roman" w:hAnsi="Times New Roman"/>
                <w:sz w:val="28"/>
                <w:szCs w:val="28"/>
              </w:rPr>
              <w:t>-математических наук, профессор, профессор</w:t>
            </w:r>
            <w:r w:rsidRPr="004F3219">
              <w:rPr>
                <w:rFonts w:ascii="Times New Roman" w:hAnsi="Times New Roman"/>
                <w:sz w:val="28"/>
                <w:szCs w:val="28"/>
              </w:rPr>
              <w:t xml:space="preserve"> кафедры фундаментальной </w:t>
            </w:r>
          </w:p>
          <w:p w14:paraId="4DA48A78" w14:textId="5D793339" w:rsidR="00626DC9" w:rsidRPr="00117606" w:rsidRDefault="004F3219" w:rsidP="00A8337D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3219">
              <w:rPr>
                <w:rFonts w:ascii="Times New Roman" w:hAnsi="Times New Roman"/>
                <w:sz w:val="28"/>
                <w:szCs w:val="28"/>
              </w:rPr>
              <w:t xml:space="preserve">и прикладной математики </w:t>
            </w:r>
          </w:p>
        </w:tc>
      </w:tr>
      <w:tr w:rsidR="00626DC9" w:rsidRPr="00B40487" w14:paraId="533C96AB" w14:textId="77777777" w:rsidTr="00B34573">
        <w:tc>
          <w:tcPr>
            <w:tcW w:w="5920" w:type="dxa"/>
          </w:tcPr>
          <w:p w14:paraId="718AD1C4" w14:textId="77777777" w:rsidR="00626DC9" w:rsidRPr="00853EA5" w:rsidRDefault="00626DC9" w:rsidP="00853EA5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hAnsi="Times New Roman"/>
                <w:sz w:val="28"/>
                <w:szCs w:val="28"/>
              </w:rPr>
              <w:t>Количество членов коллектива, всего</w:t>
            </w:r>
          </w:p>
        </w:tc>
        <w:tc>
          <w:tcPr>
            <w:tcW w:w="3402" w:type="dxa"/>
          </w:tcPr>
          <w:p w14:paraId="759E4150" w14:textId="77777777" w:rsidR="00626DC9" w:rsidRPr="00853EA5" w:rsidRDefault="001F0B6C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626DC9" w:rsidRPr="00B40487" w14:paraId="74E4BF15" w14:textId="77777777" w:rsidTr="00B34573">
        <w:tc>
          <w:tcPr>
            <w:tcW w:w="5920" w:type="dxa"/>
          </w:tcPr>
          <w:p w14:paraId="566CFAA8" w14:textId="77777777" w:rsidR="00626DC9" w:rsidRPr="00853EA5" w:rsidRDefault="00626DC9" w:rsidP="00853E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3402" w:type="dxa"/>
          </w:tcPr>
          <w:p w14:paraId="2DD8E562" w14:textId="77777777" w:rsidR="00626DC9" w:rsidRPr="00853EA5" w:rsidRDefault="00626DC9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26DC9" w:rsidRPr="00B40487" w14:paraId="13EB9462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06838AB5" w14:textId="77777777" w:rsidR="00626DC9" w:rsidRPr="00853EA5" w:rsidRDefault="00626DC9" w:rsidP="00853E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hAnsi="Times New Roman"/>
                <w:sz w:val="28"/>
                <w:szCs w:val="28"/>
                <w:lang w:eastAsia="ru-RU"/>
              </w:rPr>
              <w:t>докторов наук</w:t>
            </w:r>
          </w:p>
        </w:tc>
        <w:tc>
          <w:tcPr>
            <w:tcW w:w="3402" w:type="dxa"/>
          </w:tcPr>
          <w:p w14:paraId="7F6D01D0" w14:textId="77777777" w:rsidR="00626DC9" w:rsidRPr="00853EA5" w:rsidRDefault="001F0B6C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26DC9" w:rsidRPr="00B40487" w14:paraId="01ED6AA4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4FA824FB" w14:textId="77777777" w:rsidR="00626DC9" w:rsidRPr="00853EA5" w:rsidRDefault="00626DC9" w:rsidP="00853E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hAnsi="Times New Roman"/>
                <w:sz w:val="28"/>
                <w:szCs w:val="28"/>
                <w:lang w:eastAsia="ru-RU"/>
              </w:rPr>
              <w:t>кандидатов наук</w:t>
            </w:r>
          </w:p>
        </w:tc>
        <w:tc>
          <w:tcPr>
            <w:tcW w:w="3402" w:type="dxa"/>
          </w:tcPr>
          <w:p w14:paraId="009F7F90" w14:textId="77777777" w:rsidR="00626DC9" w:rsidRPr="00853EA5" w:rsidRDefault="001F0B6C" w:rsidP="001230CD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626DC9" w:rsidRPr="00B40487" w14:paraId="52DCA64B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0C20D951" w14:textId="77777777" w:rsidR="00626DC9" w:rsidRPr="00853EA5" w:rsidRDefault="00626DC9" w:rsidP="00853E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3EA5">
              <w:rPr>
                <w:rFonts w:ascii="Times New Roman" w:hAnsi="Times New Roman"/>
                <w:sz w:val="28"/>
                <w:szCs w:val="28"/>
                <w:lang w:eastAsia="ru-RU"/>
              </w:rPr>
              <w:t>докторантов и аспирантов</w:t>
            </w:r>
          </w:p>
        </w:tc>
        <w:tc>
          <w:tcPr>
            <w:tcW w:w="3402" w:type="dxa"/>
          </w:tcPr>
          <w:p w14:paraId="633DBF31" w14:textId="77777777" w:rsidR="00626DC9" w:rsidRPr="00853EA5" w:rsidRDefault="001230CD" w:rsidP="001230CD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</w:tbl>
    <w:p w14:paraId="58AD3024" w14:textId="77777777" w:rsidR="00626DC9" w:rsidRPr="00853EA5" w:rsidRDefault="00626DC9" w:rsidP="00853EA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71CC77F" w14:textId="77777777" w:rsidR="00626DC9" w:rsidRPr="00853EA5" w:rsidRDefault="00626DC9" w:rsidP="00853EA5">
      <w:pPr>
        <w:tabs>
          <w:tab w:val="left" w:pos="567"/>
        </w:tabs>
        <w:spacing w:after="0" w:line="240" w:lineRule="auto"/>
        <w:ind w:right="42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53EA5">
        <w:rPr>
          <w:rFonts w:ascii="Times New Roman" w:hAnsi="Times New Roman"/>
          <w:b/>
          <w:sz w:val="28"/>
          <w:szCs w:val="28"/>
          <w:lang w:eastAsia="ru-RU"/>
        </w:rPr>
        <w:t xml:space="preserve">Основные показатели научно-педагогической </w:t>
      </w:r>
      <w:r w:rsidR="00882300">
        <w:rPr>
          <w:rFonts w:ascii="Times New Roman" w:hAnsi="Times New Roman"/>
          <w:b/>
          <w:sz w:val="28"/>
          <w:szCs w:val="28"/>
          <w:lang w:eastAsia="ru-RU"/>
        </w:rPr>
        <w:t>школы</w:t>
      </w:r>
      <w:r w:rsidRPr="00853EA5">
        <w:rPr>
          <w:rFonts w:ascii="Times New Roman" w:hAnsi="Times New Roman"/>
          <w:b/>
          <w:sz w:val="28"/>
          <w:szCs w:val="28"/>
          <w:lang w:eastAsia="ru-RU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3402"/>
      </w:tblGrid>
      <w:tr w:rsidR="00626DC9" w:rsidRPr="00B40487" w14:paraId="4BDC00C6" w14:textId="77777777" w:rsidTr="00B34573">
        <w:tc>
          <w:tcPr>
            <w:tcW w:w="5920" w:type="dxa"/>
          </w:tcPr>
          <w:p w14:paraId="761E149F" w14:textId="77777777" w:rsidR="00626DC9" w:rsidRPr="007864F3" w:rsidRDefault="00626DC9" w:rsidP="00853EA5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864F3">
              <w:rPr>
                <w:rFonts w:ascii="Times New Roman" w:hAnsi="Times New Roman"/>
                <w:sz w:val="28"/>
                <w:szCs w:val="28"/>
              </w:rPr>
              <w:t>1. Количество защит диссертаций, всего</w:t>
            </w:r>
          </w:p>
        </w:tc>
        <w:tc>
          <w:tcPr>
            <w:tcW w:w="3402" w:type="dxa"/>
          </w:tcPr>
          <w:p w14:paraId="7B0A0E85" w14:textId="77777777" w:rsidR="00626DC9" w:rsidRPr="00853EA5" w:rsidRDefault="00E37850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626DC9" w:rsidRPr="00B40487" w14:paraId="73FEF9F3" w14:textId="77777777" w:rsidTr="00B34573">
        <w:tc>
          <w:tcPr>
            <w:tcW w:w="5920" w:type="dxa"/>
          </w:tcPr>
          <w:p w14:paraId="52167A87" w14:textId="77777777" w:rsidR="00626DC9" w:rsidRPr="007864F3" w:rsidRDefault="00626DC9" w:rsidP="00853E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864F3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3402" w:type="dxa"/>
          </w:tcPr>
          <w:p w14:paraId="43677BA3" w14:textId="77777777" w:rsidR="00626DC9" w:rsidRPr="00853EA5" w:rsidRDefault="00626DC9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26DC9" w:rsidRPr="00B40487" w14:paraId="6B730428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17C7C209" w14:textId="77777777" w:rsidR="00626DC9" w:rsidRPr="007864F3" w:rsidRDefault="00626DC9" w:rsidP="00853E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864F3">
              <w:rPr>
                <w:rFonts w:ascii="Times New Roman" w:hAnsi="Times New Roman"/>
                <w:sz w:val="28"/>
                <w:szCs w:val="28"/>
                <w:lang w:eastAsia="ru-RU"/>
              </w:rPr>
              <w:t>докторских</w:t>
            </w:r>
          </w:p>
        </w:tc>
        <w:tc>
          <w:tcPr>
            <w:tcW w:w="3402" w:type="dxa"/>
          </w:tcPr>
          <w:p w14:paraId="656B9654" w14:textId="77777777" w:rsidR="00626DC9" w:rsidRPr="00853EA5" w:rsidRDefault="00E37850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26DC9" w:rsidRPr="00B40487" w14:paraId="32660641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36736519" w14:textId="77777777" w:rsidR="00626DC9" w:rsidRPr="007864F3" w:rsidRDefault="00626DC9" w:rsidP="00853E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864F3">
              <w:rPr>
                <w:rFonts w:ascii="Times New Roman" w:hAnsi="Times New Roman"/>
                <w:sz w:val="28"/>
                <w:szCs w:val="28"/>
                <w:lang w:eastAsia="ru-RU"/>
              </w:rPr>
              <w:t>кандидатских</w:t>
            </w:r>
          </w:p>
        </w:tc>
        <w:tc>
          <w:tcPr>
            <w:tcW w:w="3402" w:type="dxa"/>
          </w:tcPr>
          <w:p w14:paraId="03FA3F96" w14:textId="77777777" w:rsidR="00626DC9" w:rsidRPr="00853EA5" w:rsidRDefault="00E37850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626DC9" w:rsidRPr="00B40487" w14:paraId="54348373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0F0ABE43" w14:textId="77777777" w:rsidR="00626DC9" w:rsidRPr="0019034A" w:rsidRDefault="00626DC9" w:rsidP="00853E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034A">
              <w:rPr>
                <w:rFonts w:ascii="Times New Roman" w:hAnsi="Times New Roman"/>
                <w:sz w:val="28"/>
                <w:szCs w:val="28"/>
                <w:lang w:eastAsia="ru-RU"/>
              </w:rPr>
              <w:t>2. Количество научных публикаций</w:t>
            </w:r>
            <w:r w:rsidRPr="0019034A">
              <w:rPr>
                <w:rFonts w:ascii="Times New Roman" w:hAnsi="Times New Roman"/>
                <w:sz w:val="28"/>
                <w:szCs w:val="28"/>
              </w:rPr>
              <w:t>, всего</w:t>
            </w:r>
          </w:p>
        </w:tc>
        <w:tc>
          <w:tcPr>
            <w:tcW w:w="3402" w:type="dxa"/>
          </w:tcPr>
          <w:p w14:paraId="2A31D13B" w14:textId="77777777" w:rsidR="00626DC9" w:rsidRPr="0019034A" w:rsidRDefault="009369FA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5540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</w:tr>
      <w:tr w:rsidR="00626DC9" w:rsidRPr="00B40487" w14:paraId="35D4DA74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7DA3A366" w14:textId="77777777" w:rsidR="00626DC9" w:rsidRPr="0019034A" w:rsidRDefault="00626DC9" w:rsidP="00853E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034A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3402" w:type="dxa"/>
          </w:tcPr>
          <w:p w14:paraId="09C06AFB" w14:textId="77777777" w:rsidR="00626DC9" w:rsidRPr="0019034A" w:rsidRDefault="00626DC9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26DC9" w:rsidRPr="00B40487" w14:paraId="0C34F5FE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41CD619E" w14:textId="77777777" w:rsidR="00626DC9" w:rsidRPr="0019034A" w:rsidRDefault="00626DC9" w:rsidP="00853E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034A">
              <w:rPr>
                <w:rFonts w:ascii="Times New Roman" w:hAnsi="Times New Roman"/>
                <w:sz w:val="28"/>
                <w:szCs w:val="28"/>
                <w:lang w:eastAsia="ru-RU"/>
              </w:rPr>
              <w:t>статей в рецензируемых журналах</w:t>
            </w:r>
          </w:p>
        </w:tc>
        <w:tc>
          <w:tcPr>
            <w:tcW w:w="3402" w:type="dxa"/>
          </w:tcPr>
          <w:p w14:paraId="7F26BD31" w14:textId="77777777" w:rsidR="00626DC9" w:rsidRPr="0019034A" w:rsidRDefault="00A14507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554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626DC9" w:rsidRPr="00B40487" w14:paraId="76FFFACF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66CDC80B" w14:textId="77777777" w:rsidR="00626DC9" w:rsidRPr="0019034A" w:rsidRDefault="00626DC9" w:rsidP="00853E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034A">
              <w:rPr>
                <w:rFonts w:ascii="Times New Roman" w:hAnsi="Times New Roman"/>
                <w:sz w:val="28"/>
                <w:szCs w:val="28"/>
              </w:rPr>
              <w:t xml:space="preserve">патентов </w:t>
            </w:r>
          </w:p>
        </w:tc>
        <w:tc>
          <w:tcPr>
            <w:tcW w:w="3402" w:type="dxa"/>
          </w:tcPr>
          <w:p w14:paraId="7F8045BA" w14:textId="77777777" w:rsidR="00626DC9" w:rsidRPr="0019034A" w:rsidRDefault="00626DC9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26DC9" w:rsidRPr="00B40487" w14:paraId="00B4E467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5545DC59" w14:textId="77777777" w:rsidR="00626DC9" w:rsidRPr="0019034A" w:rsidRDefault="00626DC9" w:rsidP="00853E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034A">
              <w:rPr>
                <w:rFonts w:ascii="Times New Roman" w:hAnsi="Times New Roman"/>
                <w:sz w:val="28"/>
                <w:szCs w:val="28"/>
              </w:rPr>
              <w:t>монографий</w:t>
            </w:r>
          </w:p>
        </w:tc>
        <w:tc>
          <w:tcPr>
            <w:tcW w:w="3402" w:type="dxa"/>
          </w:tcPr>
          <w:p w14:paraId="742313A0" w14:textId="77777777" w:rsidR="00626DC9" w:rsidRPr="0019034A" w:rsidRDefault="00CD42D7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034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26DC9" w:rsidRPr="00B40487" w14:paraId="59342604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36AAFFE3" w14:textId="77777777" w:rsidR="00626DC9" w:rsidRPr="0019034A" w:rsidRDefault="00626DC9" w:rsidP="00853E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034A">
              <w:rPr>
                <w:rFonts w:ascii="Times New Roman" w:hAnsi="Times New Roman"/>
                <w:sz w:val="28"/>
                <w:szCs w:val="28"/>
              </w:rPr>
              <w:t>учебников и учебных пособий</w:t>
            </w:r>
          </w:p>
        </w:tc>
        <w:tc>
          <w:tcPr>
            <w:tcW w:w="3402" w:type="dxa"/>
          </w:tcPr>
          <w:p w14:paraId="59277158" w14:textId="77777777" w:rsidR="00626DC9" w:rsidRPr="0019034A" w:rsidRDefault="00626DC9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26DC9" w:rsidRPr="00B40487" w14:paraId="6423FECE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40A35A9E" w14:textId="77777777" w:rsidR="00626DC9" w:rsidRPr="0019034A" w:rsidRDefault="00626DC9" w:rsidP="00853E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03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 Значение </w:t>
            </w:r>
            <w:r w:rsidRPr="0019034A">
              <w:rPr>
                <w:rFonts w:ascii="Times New Roman" w:hAnsi="Times New Roman"/>
                <w:sz w:val="28"/>
                <w:szCs w:val="28"/>
              </w:rPr>
              <w:t>суммарного индекса Хирша (в базах данных Google Scholar и/или Scopus)</w:t>
            </w:r>
          </w:p>
        </w:tc>
        <w:tc>
          <w:tcPr>
            <w:tcW w:w="3402" w:type="dxa"/>
          </w:tcPr>
          <w:p w14:paraId="55D84034" w14:textId="77777777" w:rsidR="00626DC9" w:rsidRPr="0019034A" w:rsidRDefault="00BE321F" w:rsidP="00FA2E67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554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FA2E67" w:rsidRPr="00925540">
              <w:rPr>
                <w:rFonts w:ascii="Times New Roman" w:hAnsi="Times New Roman"/>
                <w:sz w:val="28"/>
                <w:szCs w:val="28"/>
                <w:lang w:eastAsia="ru-RU"/>
              </w:rPr>
              <w:t>8 (33)</w:t>
            </w:r>
          </w:p>
        </w:tc>
      </w:tr>
      <w:tr w:rsidR="00626DC9" w:rsidRPr="00B40487" w14:paraId="1B70D1D1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53F2FE99" w14:textId="77777777" w:rsidR="00626DC9" w:rsidRPr="0019034A" w:rsidRDefault="00626DC9" w:rsidP="00853E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034A">
              <w:rPr>
                <w:rFonts w:ascii="Times New Roman" w:hAnsi="Times New Roman"/>
                <w:sz w:val="28"/>
                <w:szCs w:val="28"/>
                <w:lang w:eastAsia="ru-RU"/>
              </w:rPr>
              <w:t>4. Количество выполняемых / выполнявшихся проектов финансируемых НИОК(Т)Р</w:t>
            </w:r>
            <w:r w:rsidRPr="0019034A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footnoteReference w:id="1"/>
            </w:r>
            <w:r w:rsidRPr="0019034A">
              <w:rPr>
                <w:rFonts w:ascii="Times New Roman" w:hAnsi="Times New Roman"/>
                <w:sz w:val="28"/>
                <w:szCs w:val="28"/>
                <w:lang w:eastAsia="ru-RU"/>
              </w:rPr>
              <w:t>, всего</w:t>
            </w:r>
          </w:p>
        </w:tc>
        <w:tc>
          <w:tcPr>
            <w:tcW w:w="3402" w:type="dxa"/>
          </w:tcPr>
          <w:p w14:paraId="2C1E24A6" w14:textId="77777777" w:rsidR="00626DC9" w:rsidRPr="0019034A" w:rsidRDefault="00626DC9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034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26DC9" w:rsidRPr="00B40487" w14:paraId="46888442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522E0CC7" w14:textId="77777777" w:rsidR="00626DC9" w:rsidRPr="0019034A" w:rsidRDefault="00626DC9" w:rsidP="00853E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034A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3402" w:type="dxa"/>
          </w:tcPr>
          <w:p w14:paraId="4BACFD91" w14:textId="77777777" w:rsidR="00626DC9" w:rsidRPr="0019034A" w:rsidRDefault="00626DC9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26DC9" w:rsidRPr="00B40487" w14:paraId="25870181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7E46B6FB" w14:textId="77777777" w:rsidR="00626DC9" w:rsidRPr="0019034A" w:rsidRDefault="00626DC9" w:rsidP="00853E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034A">
              <w:rPr>
                <w:rFonts w:ascii="Times New Roman" w:hAnsi="Times New Roman"/>
                <w:sz w:val="28"/>
                <w:szCs w:val="28"/>
                <w:lang w:eastAsia="ru-RU"/>
              </w:rPr>
              <w:t>по государственным программам</w:t>
            </w:r>
          </w:p>
        </w:tc>
        <w:tc>
          <w:tcPr>
            <w:tcW w:w="3402" w:type="dxa"/>
          </w:tcPr>
          <w:p w14:paraId="79E6C7AC" w14:textId="77777777" w:rsidR="00626DC9" w:rsidRPr="0019034A" w:rsidRDefault="00626DC9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034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26DC9" w:rsidRPr="00B40487" w14:paraId="1194D222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47517A9E" w14:textId="77777777" w:rsidR="00626DC9" w:rsidRPr="0019034A" w:rsidRDefault="00626DC9" w:rsidP="00853E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034A">
              <w:rPr>
                <w:rFonts w:ascii="Times New Roman" w:hAnsi="Times New Roman"/>
                <w:sz w:val="28"/>
                <w:szCs w:val="28"/>
                <w:lang w:eastAsia="ru-RU"/>
              </w:rPr>
              <w:t>по проектам БРФФИ</w:t>
            </w:r>
          </w:p>
        </w:tc>
        <w:tc>
          <w:tcPr>
            <w:tcW w:w="3402" w:type="dxa"/>
          </w:tcPr>
          <w:p w14:paraId="1BD9E78D" w14:textId="77777777" w:rsidR="00626DC9" w:rsidRPr="0019034A" w:rsidRDefault="00626DC9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26DC9" w:rsidRPr="00B40487" w14:paraId="73B6E3F9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154E27E3" w14:textId="77777777" w:rsidR="00626DC9" w:rsidRPr="0019034A" w:rsidRDefault="00626DC9" w:rsidP="00853E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034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по хозяйственным договорам с предприятиями и организациями </w:t>
            </w:r>
          </w:p>
        </w:tc>
        <w:tc>
          <w:tcPr>
            <w:tcW w:w="3402" w:type="dxa"/>
          </w:tcPr>
          <w:p w14:paraId="725CF884" w14:textId="77777777" w:rsidR="00626DC9" w:rsidRPr="0019034A" w:rsidRDefault="00626DC9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26DC9" w:rsidRPr="00B40487" w14:paraId="1D9A8A60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4A54C9C2" w14:textId="77777777" w:rsidR="00626DC9" w:rsidRPr="0019034A" w:rsidRDefault="00626DC9" w:rsidP="00853E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03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5. Количество </w:t>
            </w:r>
            <w:r w:rsidRPr="0019034A">
              <w:rPr>
                <w:rFonts w:ascii="Times New Roman" w:hAnsi="Times New Roman"/>
                <w:sz w:val="28"/>
                <w:szCs w:val="28"/>
              </w:rPr>
              <w:t>научно-организационных мероприятий (конференции, семинары, симпозиумы, форумы), проведенных в рамках указанного научного направления, всего</w:t>
            </w:r>
          </w:p>
        </w:tc>
        <w:tc>
          <w:tcPr>
            <w:tcW w:w="3402" w:type="dxa"/>
          </w:tcPr>
          <w:p w14:paraId="31CCEC85" w14:textId="77777777" w:rsidR="00626DC9" w:rsidRPr="0019034A" w:rsidRDefault="006226C5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034A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626DC9" w:rsidRPr="00B40487" w14:paraId="00271137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4CBB5978" w14:textId="77777777" w:rsidR="00626DC9" w:rsidRPr="0019034A" w:rsidRDefault="00626DC9" w:rsidP="00853E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034A">
              <w:rPr>
                <w:rFonts w:ascii="Times New Roman" w:hAnsi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3402" w:type="dxa"/>
          </w:tcPr>
          <w:p w14:paraId="4A642D34" w14:textId="77777777" w:rsidR="00626DC9" w:rsidRPr="0019034A" w:rsidRDefault="00626DC9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26DC9" w:rsidRPr="00B40487" w14:paraId="0BCCCB70" w14:textId="77777777" w:rsidTr="00B34573">
        <w:trPr>
          <w:trHeight w:val="265"/>
        </w:trPr>
        <w:tc>
          <w:tcPr>
            <w:tcW w:w="5920" w:type="dxa"/>
            <w:vAlign w:val="center"/>
          </w:tcPr>
          <w:p w14:paraId="75CC1EFA" w14:textId="77777777" w:rsidR="00626DC9" w:rsidRPr="0019034A" w:rsidRDefault="00626DC9" w:rsidP="00853E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034A">
              <w:rPr>
                <w:rFonts w:ascii="Times New Roman" w:hAnsi="Times New Roman"/>
                <w:sz w:val="28"/>
                <w:szCs w:val="28"/>
              </w:rPr>
              <w:t>международных</w:t>
            </w:r>
          </w:p>
        </w:tc>
        <w:tc>
          <w:tcPr>
            <w:tcW w:w="3402" w:type="dxa"/>
          </w:tcPr>
          <w:p w14:paraId="32CD5F46" w14:textId="77777777" w:rsidR="00626DC9" w:rsidRPr="0019034A" w:rsidRDefault="00626DC9" w:rsidP="00853EA5">
            <w:pPr>
              <w:tabs>
                <w:tab w:val="left" w:pos="567"/>
              </w:tabs>
              <w:spacing w:after="0" w:line="240" w:lineRule="auto"/>
              <w:ind w:right="4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034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3ED5F7B3" w14:textId="77777777" w:rsidR="00626DC9" w:rsidRPr="00853EA5" w:rsidRDefault="00626DC9" w:rsidP="00853EA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18C5ECD" w14:textId="18B599CE" w:rsidR="00626DC9" w:rsidRPr="00853EA5" w:rsidRDefault="00626DC9" w:rsidP="00853EA5">
      <w:pPr>
        <w:tabs>
          <w:tab w:val="left" w:pos="567"/>
        </w:tabs>
        <w:spacing w:after="0" w:line="240" w:lineRule="auto"/>
        <w:ind w:right="42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53EA5">
        <w:rPr>
          <w:rFonts w:ascii="Times New Roman" w:hAnsi="Times New Roman"/>
          <w:b/>
          <w:sz w:val="28"/>
          <w:szCs w:val="28"/>
          <w:lang w:eastAsia="ru-RU"/>
        </w:rPr>
        <w:t>Сведения о подготовленных кандидатах наук: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0"/>
        <w:gridCol w:w="2106"/>
        <w:gridCol w:w="4199"/>
        <w:gridCol w:w="2207"/>
      </w:tblGrid>
      <w:tr w:rsidR="00626DC9" w:rsidRPr="00650A7B" w14:paraId="0FD969EA" w14:textId="77777777" w:rsidTr="00FD33FE">
        <w:tc>
          <w:tcPr>
            <w:tcW w:w="810" w:type="dxa"/>
            <w:vAlign w:val="center"/>
          </w:tcPr>
          <w:p w14:paraId="711DB0F7" w14:textId="77777777" w:rsidR="00626DC9" w:rsidRPr="00853EA5" w:rsidRDefault="00626DC9" w:rsidP="008A45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EA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106" w:type="dxa"/>
            <w:vAlign w:val="center"/>
          </w:tcPr>
          <w:p w14:paraId="1B1AF369" w14:textId="77777777" w:rsidR="00626DC9" w:rsidRPr="00853EA5" w:rsidRDefault="00626DC9" w:rsidP="008A45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EA5">
              <w:rPr>
                <w:rFonts w:ascii="Times New Roman" w:hAnsi="Times New Roman"/>
                <w:sz w:val="28"/>
                <w:szCs w:val="28"/>
              </w:rPr>
              <w:t>ФИО</w:t>
            </w:r>
          </w:p>
          <w:p w14:paraId="73F8CA66" w14:textId="77777777" w:rsidR="00626DC9" w:rsidRPr="00853EA5" w:rsidRDefault="00626DC9" w:rsidP="008A45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EA5">
              <w:rPr>
                <w:rFonts w:ascii="Times New Roman" w:hAnsi="Times New Roman"/>
                <w:sz w:val="28"/>
                <w:szCs w:val="28"/>
              </w:rPr>
              <w:t>кандидата (доктора) наук</w:t>
            </w:r>
          </w:p>
        </w:tc>
        <w:tc>
          <w:tcPr>
            <w:tcW w:w="4199" w:type="dxa"/>
            <w:vAlign w:val="center"/>
          </w:tcPr>
          <w:p w14:paraId="2A79A14B" w14:textId="77777777" w:rsidR="00626DC9" w:rsidRPr="00853EA5" w:rsidRDefault="00626DC9" w:rsidP="008A45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EA5">
              <w:rPr>
                <w:rFonts w:ascii="Times New Roman" w:hAnsi="Times New Roman"/>
                <w:sz w:val="28"/>
                <w:szCs w:val="28"/>
              </w:rPr>
              <w:t>Название диссертации,</w:t>
            </w:r>
          </w:p>
          <w:p w14:paraId="172D8600" w14:textId="77777777" w:rsidR="00626DC9" w:rsidRPr="00853EA5" w:rsidRDefault="00626DC9" w:rsidP="008A45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EA5">
              <w:rPr>
                <w:rFonts w:ascii="Times New Roman" w:hAnsi="Times New Roman"/>
                <w:sz w:val="28"/>
                <w:szCs w:val="28"/>
              </w:rPr>
              <w:t>отрасль науки,</w:t>
            </w:r>
          </w:p>
          <w:p w14:paraId="487A79FA" w14:textId="77777777" w:rsidR="00626DC9" w:rsidRPr="00853EA5" w:rsidRDefault="00626DC9" w:rsidP="008A45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EA5">
              <w:rPr>
                <w:rFonts w:ascii="Times New Roman" w:hAnsi="Times New Roman"/>
                <w:sz w:val="28"/>
                <w:szCs w:val="28"/>
              </w:rPr>
              <w:t>шифр и название специальности, год присуждения ученой степени</w:t>
            </w:r>
          </w:p>
        </w:tc>
        <w:tc>
          <w:tcPr>
            <w:tcW w:w="2207" w:type="dxa"/>
            <w:vAlign w:val="center"/>
          </w:tcPr>
          <w:p w14:paraId="1DA64CB4" w14:textId="77777777" w:rsidR="00626DC9" w:rsidRPr="00853EA5" w:rsidRDefault="00626DC9" w:rsidP="008A45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EA5">
              <w:rPr>
                <w:rFonts w:ascii="Times New Roman" w:hAnsi="Times New Roman"/>
                <w:sz w:val="28"/>
                <w:szCs w:val="28"/>
              </w:rPr>
              <w:t>ФИО научного руководителя (консультанта)</w:t>
            </w:r>
          </w:p>
        </w:tc>
      </w:tr>
      <w:tr w:rsidR="007C1055" w:rsidRPr="00650A7B" w14:paraId="3814B445" w14:textId="77777777" w:rsidTr="00FD33FE">
        <w:tc>
          <w:tcPr>
            <w:tcW w:w="810" w:type="dxa"/>
          </w:tcPr>
          <w:p w14:paraId="22C0E54A" w14:textId="77777777" w:rsidR="007C1055" w:rsidRPr="0049236E" w:rsidRDefault="007C1055" w:rsidP="00385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3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06" w:type="dxa"/>
          </w:tcPr>
          <w:p w14:paraId="5D2912F6" w14:textId="77777777" w:rsidR="007C1055" w:rsidRPr="0049236E" w:rsidRDefault="007C1055" w:rsidP="00385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Дейцева А.Г.</w:t>
            </w:r>
          </w:p>
        </w:tc>
        <w:tc>
          <w:tcPr>
            <w:tcW w:w="4199" w:type="dxa"/>
          </w:tcPr>
          <w:p w14:paraId="0BC9415C" w14:textId="64DADAA0" w:rsidR="007C1055" w:rsidRPr="00D45007" w:rsidRDefault="007C1055" w:rsidP="00990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90CF9">
              <w:rPr>
                <w:rFonts w:ascii="Times New Roman" w:hAnsi="Times New Roman"/>
                <w:sz w:val="28"/>
                <w:szCs w:val="28"/>
              </w:rPr>
              <w:t>Финитные базисные вейвлеты и аппроксимация операторов дифференцирования, физ.-мат. науки, 01.01.01 – вещественный, комплексный и функциональный анализ, кандидат, 200</w:t>
            </w:r>
            <w:r w:rsidR="0099027B">
              <w:rPr>
                <w:rFonts w:ascii="Times New Roman" w:hAnsi="Times New Roman"/>
                <w:sz w:val="28"/>
                <w:szCs w:val="28"/>
              </w:rPr>
              <w:t>9</w:t>
            </w:r>
            <w:r w:rsidR="00A833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0CF9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207" w:type="dxa"/>
          </w:tcPr>
          <w:p w14:paraId="42DD1FAB" w14:textId="77777777" w:rsidR="007C1055" w:rsidRPr="0049236E" w:rsidRDefault="007C1055" w:rsidP="00385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219">
              <w:rPr>
                <w:rFonts w:ascii="Times New Roman" w:hAnsi="Times New Roman"/>
                <w:sz w:val="28"/>
                <w:szCs w:val="28"/>
              </w:rPr>
              <w:t>Ю.М.Вувуникян</w:t>
            </w:r>
          </w:p>
        </w:tc>
      </w:tr>
      <w:tr w:rsidR="007C1055" w:rsidRPr="00650A7B" w14:paraId="1A313B9A" w14:textId="77777777" w:rsidTr="00FD33FE">
        <w:tc>
          <w:tcPr>
            <w:tcW w:w="810" w:type="dxa"/>
          </w:tcPr>
          <w:p w14:paraId="0D548A0B" w14:textId="77777777" w:rsidR="007C1055" w:rsidRPr="0049236E" w:rsidRDefault="007C1055" w:rsidP="008A45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06" w:type="dxa"/>
          </w:tcPr>
          <w:p w14:paraId="7F408CB4" w14:textId="77777777" w:rsidR="007C1055" w:rsidRDefault="007C1055" w:rsidP="008A45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Кирьяцкис Д.Э.</w:t>
            </w:r>
          </w:p>
        </w:tc>
        <w:tc>
          <w:tcPr>
            <w:tcW w:w="4199" w:type="dxa"/>
          </w:tcPr>
          <w:p w14:paraId="6A62C4E2" w14:textId="2DAFD1CE" w:rsidR="007C1055" w:rsidRPr="0099027B" w:rsidRDefault="007C1055" w:rsidP="00116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Системы Че</w:t>
            </w:r>
            <w:r w:rsidR="00116441">
              <w:rPr>
                <w:rFonts w:ascii="Times New Roman" w:hAnsi="Times New Roman"/>
                <w:sz w:val="28"/>
                <w:szCs w:val="28"/>
              </w:rPr>
              <w:t>бышева в комплексной области и 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применени</w:t>
            </w:r>
            <w:r w:rsidR="00116441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8337D" w:rsidRPr="00A8337D">
              <w:rPr>
                <w:rFonts w:ascii="Times New Roman" w:hAnsi="Times New Roman"/>
                <w:sz w:val="28"/>
                <w:szCs w:val="28"/>
              </w:rPr>
              <w:t>01.01.01 – вещественный, комплексный и функциональный анализ, кандидат</w:t>
            </w:r>
            <w:r w:rsidR="00A8337D">
              <w:rPr>
                <w:rFonts w:ascii="Times New Roman" w:hAnsi="Times New Roman"/>
                <w:sz w:val="28"/>
                <w:szCs w:val="28"/>
              </w:rPr>
              <w:t>,</w:t>
            </w:r>
            <w:r w:rsidR="00A8337D" w:rsidRPr="00A833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6BFF">
              <w:rPr>
                <w:rFonts w:ascii="Times New Roman" w:hAnsi="Times New Roman"/>
                <w:sz w:val="28"/>
                <w:szCs w:val="28"/>
              </w:rPr>
              <w:t>201</w:t>
            </w:r>
            <w:r w:rsidR="00116441">
              <w:rPr>
                <w:rFonts w:ascii="Times New Roman" w:hAnsi="Times New Roman"/>
                <w:sz w:val="28"/>
                <w:szCs w:val="28"/>
              </w:rPr>
              <w:t>3</w:t>
            </w:r>
            <w:r w:rsidR="00A833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027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207" w:type="dxa"/>
          </w:tcPr>
          <w:p w14:paraId="6A27F6BA" w14:textId="77777777" w:rsidR="007C1055" w:rsidRPr="004F3219" w:rsidRDefault="007C1055" w:rsidP="008A45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219">
              <w:rPr>
                <w:rFonts w:ascii="Times New Roman" w:hAnsi="Times New Roman"/>
                <w:sz w:val="28"/>
                <w:szCs w:val="28"/>
              </w:rPr>
              <w:t>Ю.М.Вувуникян</w:t>
            </w:r>
          </w:p>
        </w:tc>
      </w:tr>
      <w:tr w:rsidR="007C1055" w:rsidRPr="00650A7B" w14:paraId="554DF906" w14:textId="77777777" w:rsidTr="00FD33FE">
        <w:tc>
          <w:tcPr>
            <w:tcW w:w="810" w:type="dxa"/>
          </w:tcPr>
          <w:p w14:paraId="6DC84A59" w14:textId="77777777" w:rsidR="007C1055" w:rsidRPr="00853EA5" w:rsidRDefault="00865632" w:rsidP="008A45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06" w:type="dxa"/>
          </w:tcPr>
          <w:p w14:paraId="37D93C82" w14:textId="77777777" w:rsidR="007C1055" w:rsidRPr="00853EA5" w:rsidRDefault="007C1055" w:rsidP="008A45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Шпак Д.С.</w:t>
            </w:r>
          </w:p>
        </w:tc>
        <w:tc>
          <w:tcPr>
            <w:tcW w:w="4199" w:type="dxa"/>
          </w:tcPr>
          <w:p w14:paraId="23F30A97" w14:textId="77777777" w:rsidR="007C1055" w:rsidRPr="00D45007" w:rsidRDefault="007C1055" w:rsidP="00FD3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71A0C">
              <w:rPr>
                <w:rFonts w:ascii="Times New Roman" w:hAnsi="Times New Roman"/>
                <w:sz w:val="28"/>
                <w:szCs w:val="28"/>
              </w:rPr>
              <w:t>Импульсные характеристики полиномиальных эволюционных операторов, физ.-мат. науки, 01.01.01 – вещественный</w:t>
            </w:r>
            <w:r w:rsidRPr="00DA6C45">
              <w:rPr>
                <w:rFonts w:ascii="Times New Roman" w:hAnsi="Times New Roman"/>
                <w:sz w:val="28"/>
                <w:szCs w:val="28"/>
              </w:rPr>
              <w:t>, комплексный и функциональный анализ, кандидат, 2014г.</w:t>
            </w:r>
          </w:p>
        </w:tc>
        <w:tc>
          <w:tcPr>
            <w:tcW w:w="2207" w:type="dxa"/>
          </w:tcPr>
          <w:p w14:paraId="3DEA01A5" w14:textId="77777777" w:rsidR="007C1055" w:rsidRPr="00853EA5" w:rsidRDefault="007C1055" w:rsidP="008A45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219">
              <w:rPr>
                <w:rFonts w:ascii="Times New Roman" w:hAnsi="Times New Roman"/>
                <w:sz w:val="28"/>
                <w:szCs w:val="28"/>
              </w:rPr>
              <w:t>Ю.М.Вувуникян</w:t>
            </w:r>
          </w:p>
        </w:tc>
      </w:tr>
      <w:tr w:rsidR="007C1055" w:rsidRPr="00650A7B" w14:paraId="1F377DDF" w14:textId="77777777" w:rsidTr="00FD33FE">
        <w:tc>
          <w:tcPr>
            <w:tcW w:w="810" w:type="dxa"/>
          </w:tcPr>
          <w:p w14:paraId="2B572C1B" w14:textId="77777777" w:rsidR="007C1055" w:rsidRDefault="00865632" w:rsidP="008A45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06" w:type="dxa"/>
          </w:tcPr>
          <w:p w14:paraId="4A43C1E1" w14:textId="3044CD93" w:rsidR="007C1055" w:rsidRPr="00853EA5" w:rsidRDefault="007C1055" w:rsidP="00A8337D">
            <w:pPr>
              <w:spacing w:after="0" w:line="240" w:lineRule="auto"/>
              <w:ind w:left="-78" w:right="-1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Трифонова </w:t>
            </w:r>
            <w:r w:rsidR="00A8337D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.В.</w:t>
            </w:r>
          </w:p>
        </w:tc>
        <w:tc>
          <w:tcPr>
            <w:tcW w:w="4199" w:type="dxa"/>
          </w:tcPr>
          <w:p w14:paraId="2471A5D0" w14:textId="77777777" w:rsidR="007C1055" w:rsidRPr="00D45007" w:rsidRDefault="007C1055" w:rsidP="00390C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90CF9">
              <w:rPr>
                <w:rFonts w:ascii="Times New Roman" w:hAnsi="Times New Roman"/>
                <w:sz w:val="28"/>
                <w:szCs w:val="28"/>
              </w:rPr>
              <w:t>Системы эволюционных операторов первой и второй кратностей, физ.-мат. науки, 01.01.01 – вещественный, комплексный и функциональный</w:t>
            </w:r>
            <w:r w:rsidRPr="00EC2013">
              <w:rPr>
                <w:rFonts w:ascii="Times New Roman" w:hAnsi="Times New Roman"/>
                <w:sz w:val="28"/>
                <w:szCs w:val="28"/>
              </w:rPr>
              <w:t xml:space="preserve"> анализ, кандидат</w:t>
            </w:r>
            <w:r w:rsidRPr="00390CF9">
              <w:rPr>
                <w:rFonts w:ascii="Times New Roman" w:hAnsi="Times New Roman"/>
                <w:sz w:val="28"/>
                <w:szCs w:val="28"/>
              </w:rPr>
              <w:t>, 2017г.</w:t>
            </w:r>
          </w:p>
        </w:tc>
        <w:tc>
          <w:tcPr>
            <w:tcW w:w="2207" w:type="dxa"/>
          </w:tcPr>
          <w:p w14:paraId="36F2E492" w14:textId="77777777" w:rsidR="007C1055" w:rsidRPr="00853EA5" w:rsidRDefault="007C1055" w:rsidP="008A45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219">
              <w:rPr>
                <w:rFonts w:ascii="Times New Roman" w:hAnsi="Times New Roman"/>
                <w:sz w:val="28"/>
                <w:szCs w:val="28"/>
              </w:rPr>
              <w:t>Ю.М.Вувуникян</w:t>
            </w:r>
          </w:p>
        </w:tc>
      </w:tr>
    </w:tbl>
    <w:p w14:paraId="135EF35B" w14:textId="52D0030F" w:rsidR="00A8337D" w:rsidRDefault="00A8337D" w:rsidP="00853EA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1123DEE" w14:textId="77777777" w:rsidR="00A8337D" w:rsidRDefault="00A8337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3340AA3F" w14:textId="77777777" w:rsidR="00626DC9" w:rsidRPr="00853EA5" w:rsidRDefault="00626DC9" w:rsidP="00853EA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CAAAFF8" w14:textId="77777777" w:rsidR="00626DC9" w:rsidRPr="00853EA5" w:rsidRDefault="00626DC9" w:rsidP="00853E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3EA5">
        <w:rPr>
          <w:rFonts w:ascii="Times New Roman" w:hAnsi="Times New Roman"/>
          <w:b/>
          <w:sz w:val="28"/>
          <w:szCs w:val="28"/>
          <w:lang w:eastAsia="ru-RU"/>
        </w:rPr>
        <w:t xml:space="preserve">Сведения о выполняемых (выполненных) проектах </w:t>
      </w:r>
      <w:r>
        <w:rPr>
          <w:rFonts w:ascii="Times New Roman" w:hAnsi="Times New Roman"/>
          <w:b/>
          <w:sz w:val="28"/>
          <w:szCs w:val="28"/>
          <w:lang w:eastAsia="ru-RU"/>
        </w:rPr>
        <w:t>научно-исследовательских проектах: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3"/>
        <w:gridCol w:w="2401"/>
        <w:gridCol w:w="1966"/>
        <w:gridCol w:w="2085"/>
        <w:gridCol w:w="2207"/>
      </w:tblGrid>
      <w:tr w:rsidR="00B93E5D" w:rsidRPr="00B40487" w14:paraId="05E5B0E7" w14:textId="77777777" w:rsidTr="00B34573">
        <w:tc>
          <w:tcPr>
            <w:tcW w:w="750" w:type="dxa"/>
            <w:vAlign w:val="center"/>
          </w:tcPr>
          <w:p w14:paraId="7B2D82A0" w14:textId="77777777" w:rsidR="00626DC9" w:rsidRPr="00853EA5" w:rsidRDefault="00626DC9" w:rsidP="00853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EA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078" w:type="dxa"/>
            <w:vAlign w:val="center"/>
          </w:tcPr>
          <w:p w14:paraId="1BF9238C" w14:textId="77777777" w:rsidR="00626DC9" w:rsidRPr="00853EA5" w:rsidRDefault="00626DC9" w:rsidP="00853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EA5">
              <w:rPr>
                <w:rFonts w:ascii="Times New Roman" w:hAnsi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2336" w:type="dxa"/>
            <w:vAlign w:val="center"/>
          </w:tcPr>
          <w:p w14:paraId="3FD5693B" w14:textId="77777777" w:rsidR="00626DC9" w:rsidRPr="00853EA5" w:rsidRDefault="00626DC9" w:rsidP="00853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EA5">
              <w:rPr>
                <w:rFonts w:ascii="Times New Roman" w:hAnsi="Times New Roman"/>
                <w:sz w:val="28"/>
                <w:szCs w:val="28"/>
              </w:rPr>
              <w:t xml:space="preserve">Сроки выполнения </w:t>
            </w:r>
          </w:p>
        </w:tc>
        <w:tc>
          <w:tcPr>
            <w:tcW w:w="2085" w:type="dxa"/>
          </w:tcPr>
          <w:p w14:paraId="7932DF30" w14:textId="77777777" w:rsidR="00626DC9" w:rsidRPr="00853EA5" w:rsidRDefault="00626DC9" w:rsidP="00853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EA5">
              <w:rPr>
                <w:rFonts w:ascii="Times New Roman" w:hAnsi="Times New Roman"/>
                <w:sz w:val="28"/>
                <w:szCs w:val="28"/>
              </w:rPr>
              <w:t xml:space="preserve">№ госрегистрации </w:t>
            </w:r>
          </w:p>
        </w:tc>
        <w:tc>
          <w:tcPr>
            <w:tcW w:w="2073" w:type="dxa"/>
            <w:vAlign w:val="center"/>
          </w:tcPr>
          <w:p w14:paraId="2FA91DB7" w14:textId="77777777" w:rsidR="00626DC9" w:rsidRPr="00853EA5" w:rsidRDefault="00626DC9" w:rsidP="00853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EA5">
              <w:rPr>
                <w:rFonts w:ascii="Times New Roman" w:hAnsi="Times New Roman"/>
                <w:sz w:val="28"/>
                <w:szCs w:val="28"/>
              </w:rPr>
              <w:t>ФИО научного руководителя</w:t>
            </w:r>
          </w:p>
        </w:tc>
      </w:tr>
      <w:tr w:rsidR="00626DC9" w:rsidRPr="00B40487" w14:paraId="526B086A" w14:textId="77777777" w:rsidTr="00B34573">
        <w:tc>
          <w:tcPr>
            <w:tcW w:w="750" w:type="dxa"/>
          </w:tcPr>
          <w:p w14:paraId="57C042F7" w14:textId="77777777" w:rsidR="00626DC9" w:rsidRPr="00853EA5" w:rsidRDefault="00626DC9" w:rsidP="0010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E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8" w:type="dxa"/>
          </w:tcPr>
          <w:p w14:paraId="05D5EEA7" w14:textId="77777777" w:rsidR="00626DC9" w:rsidRPr="006D1F8A" w:rsidRDefault="009D0C80" w:rsidP="009D0C80">
            <w:pPr>
              <w:spacing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F67D42" w:rsidRPr="00F67D42">
              <w:rPr>
                <w:rFonts w:ascii="Times New Roman" w:hAnsi="Times New Roman"/>
                <w:sz w:val="28"/>
                <w:szCs w:val="28"/>
              </w:rPr>
              <w:t>атематическо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F67D42" w:rsidRPr="00F67D42">
              <w:rPr>
                <w:rFonts w:ascii="Times New Roman" w:hAnsi="Times New Roman"/>
                <w:sz w:val="28"/>
                <w:szCs w:val="28"/>
              </w:rPr>
              <w:t xml:space="preserve"> моделировани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F67D42" w:rsidRPr="00F67D42">
              <w:rPr>
                <w:rFonts w:ascii="Times New Roman" w:hAnsi="Times New Roman"/>
                <w:sz w:val="28"/>
                <w:szCs w:val="28"/>
              </w:rPr>
              <w:t xml:space="preserve"> сложных эволюционных систем </w:t>
            </w:r>
            <w:r>
              <w:rPr>
                <w:rFonts w:ascii="Times New Roman" w:hAnsi="Times New Roman"/>
                <w:sz w:val="28"/>
                <w:szCs w:val="28"/>
              </w:rPr>
              <w:t>с многомерными импульсными и спектральными</w:t>
            </w:r>
            <w:r w:rsidR="00F67D42" w:rsidRPr="00F67D42">
              <w:rPr>
                <w:rFonts w:ascii="Times New Roman" w:hAnsi="Times New Roman"/>
                <w:sz w:val="28"/>
                <w:szCs w:val="28"/>
              </w:rPr>
              <w:t xml:space="preserve"> характеристиками</w:t>
            </w:r>
          </w:p>
        </w:tc>
        <w:tc>
          <w:tcPr>
            <w:tcW w:w="2336" w:type="dxa"/>
          </w:tcPr>
          <w:p w14:paraId="7B3125E0" w14:textId="03DE8105" w:rsidR="00626DC9" w:rsidRPr="006D1F8A" w:rsidRDefault="00626DC9" w:rsidP="00B81B9D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67D42">
              <w:rPr>
                <w:rFonts w:ascii="Times New Roman" w:hAnsi="Times New Roman"/>
                <w:sz w:val="28"/>
                <w:szCs w:val="28"/>
              </w:rPr>
              <w:t>20</w:t>
            </w:r>
            <w:r w:rsidR="009D35DE">
              <w:rPr>
                <w:rFonts w:ascii="Times New Roman" w:hAnsi="Times New Roman"/>
                <w:sz w:val="28"/>
                <w:szCs w:val="28"/>
              </w:rPr>
              <w:t>21</w:t>
            </w:r>
            <w:r w:rsidRPr="00F67D42">
              <w:rPr>
                <w:rFonts w:ascii="Times New Roman" w:hAnsi="Times New Roman"/>
                <w:sz w:val="28"/>
                <w:szCs w:val="28"/>
              </w:rPr>
              <w:t xml:space="preserve"> – 202</w:t>
            </w:r>
            <w:r w:rsidR="00B81B9D">
              <w:rPr>
                <w:rFonts w:ascii="Times New Roman" w:hAnsi="Times New Roman"/>
                <w:sz w:val="28"/>
                <w:szCs w:val="28"/>
              </w:rPr>
              <w:t>5</w:t>
            </w:r>
            <w:r w:rsidRPr="00F67D4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85" w:type="dxa"/>
          </w:tcPr>
          <w:p w14:paraId="2786FED5" w14:textId="77777777" w:rsidR="006D1F8A" w:rsidRPr="006D1F8A" w:rsidRDefault="006D1F8A" w:rsidP="00B93E5D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D1F8A">
              <w:rPr>
                <w:rFonts w:ascii="Times New Roman" w:hAnsi="Times New Roman"/>
                <w:sz w:val="28"/>
                <w:szCs w:val="28"/>
              </w:rPr>
              <w:t>№ 20</w:t>
            </w:r>
            <w:r w:rsidR="00B93E5D">
              <w:rPr>
                <w:rFonts w:ascii="Times New Roman" w:hAnsi="Times New Roman"/>
                <w:sz w:val="28"/>
                <w:szCs w:val="28"/>
              </w:rPr>
              <w:t>211814</w:t>
            </w:r>
          </w:p>
        </w:tc>
        <w:tc>
          <w:tcPr>
            <w:tcW w:w="2073" w:type="dxa"/>
          </w:tcPr>
          <w:p w14:paraId="00EAFFFC" w14:textId="77777777" w:rsidR="00626DC9" w:rsidRPr="00390CF9" w:rsidRDefault="00827678" w:rsidP="00100FC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3219">
              <w:rPr>
                <w:rFonts w:ascii="Times New Roman" w:hAnsi="Times New Roman"/>
                <w:sz w:val="28"/>
                <w:szCs w:val="28"/>
              </w:rPr>
              <w:t>Ю.М.Вувуникян</w:t>
            </w:r>
          </w:p>
        </w:tc>
      </w:tr>
    </w:tbl>
    <w:p w14:paraId="6BF940BE" w14:textId="77777777" w:rsidR="00626DC9" w:rsidRPr="00853EA5" w:rsidRDefault="00626DC9" w:rsidP="00853EA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4359A5B" w14:textId="77777777" w:rsidR="00626DC9" w:rsidRPr="00853EA5" w:rsidRDefault="00626DC9" w:rsidP="00853E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53EA5">
        <w:rPr>
          <w:rFonts w:ascii="Times New Roman" w:hAnsi="Times New Roman"/>
          <w:b/>
          <w:sz w:val="28"/>
          <w:szCs w:val="28"/>
          <w:lang w:eastAsia="ru-RU"/>
        </w:rPr>
        <w:t>Сведения о наиболее значимых опубликованных</w:t>
      </w:r>
      <w:r w:rsidRPr="00853EA5">
        <w:rPr>
          <w:rFonts w:ascii="Times New Roman" w:hAnsi="Times New Roman"/>
          <w:b/>
          <w:sz w:val="28"/>
          <w:szCs w:val="28"/>
        </w:rPr>
        <w:t xml:space="preserve"> научных работах</w:t>
      </w:r>
      <w:r w:rsidRPr="00853EA5">
        <w:rPr>
          <w:rFonts w:ascii="Times New Roman" w:hAnsi="Times New Roman"/>
          <w:b/>
          <w:sz w:val="28"/>
          <w:szCs w:val="28"/>
          <w:vertAlign w:val="superscript"/>
        </w:rPr>
        <w:footnoteReference w:id="2"/>
      </w:r>
      <w:r w:rsidRPr="00853EA5"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93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1800"/>
        <w:gridCol w:w="4320"/>
      </w:tblGrid>
      <w:tr w:rsidR="00626DC9" w:rsidRPr="00A46423" w14:paraId="5CEE7317" w14:textId="77777777" w:rsidTr="00B34573">
        <w:tc>
          <w:tcPr>
            <w:tcW w:w="851" w:type="dxa"/>
            <w:vAlign w:val="center"/>
          </w:tcPr>
          <w:p w14:paraId="276F6D1A" w14:textId="77777777" w:rsidR="00626DC9" w:rsidRPr="00A46423" w:rsidRDefault="00626DC9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8B94254" w14:textId="77777777" w:rsidR="00626DC9" w:rsidRPr="00A46423" w:rsidRDefault="00626DC9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2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vAlign w:val="center"/>
          </w:tcPr>
          <w:p w14:paraId="76328015" w14:textId="77777777" w:rsidR="00626DC9" w:rsidRPr="00A46423" w:rsidRDefault="00626DC9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23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14:paraId="0A68914E" w14:textId="77777777" w:rsidR="00626DC9" w:rsidRPr="00A46423" w:rsidRDefault="00626DC9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23">
              <w:rPr>
                <w:rFonts w:ascii="Times New Roman" w:hAnsi="Times New Roman"/>
                <w:sz w:val="24"/>
                <w:szCs w:val="24"/>
              </w:rPr>
              <w:t>сотрудника</w:t>
            </w:r>
          </w:p>
        </w:tc>
        <w:tc>
          <w:tcPr>
            <w:tcW w:w="1800" w:type="dxa"/>
            <w:vAlign w:val="center"/>
          </w:tcPr>
          <w:p w14:paraId="689B118F" w14:textId="77777777" w:rsidR="00626DC9" w:rsidRPr="00A46423" w:rsidRDefault="00626DC9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23">
              <w:rPr>
                <w:rFonts w:ascii="Times New Roman" w:hAnsi="Times New Roman"/>
                <w:sz w:val="24"/>
                <w:szCs w:val="24"/>
              </w:rPr>
              <w:t>Индекс Хирша</w:t>
            </w:r>
          </w:p>
        </w:tc>
        <w:tc>
          <w:tcPr>
            <w:tcW w:w="4320" w:type="dxa"/>
            <w:vAlign w:val="center"/>
          </w:tcPr>
          <w:p w14:paraId="1FFD8BF2" w14:textId="77777777" w:rsidR="00626DC9" w:rsidRPr="00A46423" w:rsidRDefault="00626DC9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23">
              <w:rPr>
                <w:rFonts w:ascii="Times New Roman" w:hAnsi="Times New Roman"/>
                <w:sz w:val="24"/>
                <w:szCs w:val="24"/>
              </w:rPr>
              <w:t>Библиографические данные</w:t>
            </w:r>
          </w:p>
        </w:tc>
      </w:tr>
      <w:tr w:rsidR="00626DC9" w:rsidRPr="00A46423" w14:paraId="6F757FB2" w14:textId="77777777" w:rsidTr="00B34573">
        <w:tc>
          <w:tcPr>
            <w:tcW w:w="851" w:type="dxa"/>
          </w:tcPr>
          <w:p w14:paraId="42C231B1" w14:textId="77777777" w:rsidR="00626DC9" w:rsidRPr="00A46423" w:rsidRDefault="00626DC9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EF92234" w14:textId="77777777" w:rsidR="00626DC9" w:rsidRPr="00A46423" w:rsidRDefault="00626DC9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14:paraId="26A1E2A2" w14:textId="77777777" w:rsidR="00626DC9" w:rsidRPr="00A46423" w:rsidRDefault="00626DC9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14:paraId="2B802E1B" w14:textId="77777777" w:rsidR="00626DC9" w:rsidRPr="00A46423" w:rsidRDefault="00626DC9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26DC9" w:rsidRPr="00A46423" w14:paraId="62ABC9C8" w14:textId="77777777" w:rsidTr="00EB64D5">
        <w:tc>
          <w:tcPr>
            <w:tcW w:w="851" w:type="dxa"/>
            <w:vMerge w:val="restart"/>
            <w:vAlign w:val="center"/>
          </w:tcPr>
          <w:p w14:paraId="09B0D138" w14:textId="77777777" w:rsidR="00626DC9" w:rsidRPr="00A46423" w:rsidRDefault="00626DC9" w:rsidP="00C53D8E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14:paraId="5F570711" w14:textId="77777777" w:rsidR="00626DC9" w:rsidRPr="00A46423" w:rsidRDefault="00984504" w:rsidP="00EB64D5">
            <w:pPr>
              <w:spacing w:line="240" w:lineRule="auto"/>
              <w:ind w:left="112"/>
              <w:jc w:val="center"/>
              <w:rPr>
                <w:rFonts w:ascii="Times New Roman" w:hAnsi="Times New Roman"/>
                <w:sz w:val="24"/>
                <w:szCs w:val="24"/>
                <w:lang w:val="be-BY" w:eastAsia="be-BY"/>
              </w:rPr>
            </w:pPr>
            <w:r w:rsidRPr="00A46423">
              <w:rPr>
                <w:rFonts w:ascii="Times New Roman" w:hAnsi="Times New Roman"/>
                <w:sz w:val="24"/>
                <w:szCs w:val="24"/>
                <w:lang w:val="be-BY" w:eastAsia="be-BY"/>
              </w:rPr>
              <w:t>Вувуникян Ю.М.</w:t>
            </w:r>
          </w:p>
        </w:tc>
        <w:tc>
          <w:tcPr>
            <w:tcW w:w="1800" w:type="dxa"/>
            <w:vMerge w:val="restart"/>
            <w:vAlign w:val="center"/>
          </w:tcPr>
          <w:p w14:paraId="28B6FA15" w14:textId="77777777" w:rsidR="00626DC9" w:rsidRPr="00401F82" w:rsidRDefault="00401F82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</w:tcPr>
          <w:p w14:paraId="0EA4C87B" w14:textId="77777777" w:rsidR="00626DC9" w:rsidRPr="00A46423" w:rsidRDefault="00AE4D95" w:rsidP="00C53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622487" w:rsidRPr="00A46423">
              <w:rPr>
                <w:rFonts w:ascii="Times New Roman" w:hAnsi="Times New Roman"/>
                <w:sz w:val="24"/>
                <w:szCs w:val="24"/>
              </w:rPr>
              <w:t>Вувуникян, Ю. М. Эволюционные операторы с обобщенными импульсными и спектральными характеристиками : моногр. / Ю. М. Вувуникян. – Гродно : ГрГУ, 2007. – 224 с.</w:t>
            </w:r>
          </w:p>
        </w:tc>
      </w:tr>
      <w:tr w:rsidR="00626DC9" w:rsidRPr="00A46423" w14:paraId="45BAEA94" w14:textId="77777777" w:rsidTr="0081756A">
        <w:trPr>
          <w:trHeight w:val="1427"/>
        </w:trPr>
        <w:tc>
          <w:tcPr>
            <w:tcW w:w="851" w:type="dxa"/>
            <w:vMerge/>
            <w:vAlign w:val="center"/>
          </w:tcPr>
          <w:p w14:paraId="7368F936" w14:textId="77777777" w:rsidR="00626DC9" w:rsidRPr="00A46423" w:rsidRDefault="00626DC9" w:rsidP="00C53D8E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D2D7A9D" w14:textId="77777777" w:rsidR="00626DC9" w:rsidRPr="00A46423" w:rsidRDefault="00626DC9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74C5A562" w14:textId="77777777" w:rsidR="00626DC9" w:rsidRPr="00A46423" w:rsidRDefault="00626DC9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5D66A453" w14:textId="77777777" w:rsidR="00626DC9" w:rsidRPr="00A46423" w:rsidRDefault="00AE4D95" w:rsidP="00C53D8E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622487" w:rsidRPr="00A46423">
              <w:rPr>
                <w:rFonts w:ascii="Times New Roman" w:hAnsi="Times New Roman"/>
                <w:sz w:val="24"/>
                <w:szCs w:val="24"/>
              </w:rPr>
              <w:t>Вувуникян, Ю. М.  Обобщенные функции  и нелинейные эволюционные операторы : моногр. / Ю. М. Вувуникян. – Гродно : ГрГУ, 2014. – 302 с.</w:t>
            </w:r>
          </w:p>
        </w:tc>
      </w:tr>
      <w:tr w:rsidR="00626DC9" w:rsidRPr="00A46423" w14:paraId="0A21F7D3" w14:textId="77777777" w:rsidTr="00B34573">
        <w:tc>
          <w:tcPr>
            <w:tcW w:w="851" w:type="dxa"/>
            <w:vMerge/>
            <w:vAlign w:val="center"/>
          </w:tcPr>
          <w:p w14:paraId="2EC61538" w14:textId="77777777" w:rsidR="00626DC9" w:rsidRPr="00A46423" w:rsidRDefault="00626DC9" w:rsidP="00C53D8E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0028DCF0" w14:textId="77777777" w:rsidR="00626DC9" w:rsidRPr="00A46423" w:rsidRDefault="00626DC9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3AB0A3A0" w14:textId="77777777" w:rsidR="00626DC9" w:rsidRPr="00A46423" w:rsidRDefault="00626DC9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582130F" w14:textId="0A086114" w:rsidR="00626DC9" w:rsidRPr="00A46423" w:rsidRDefault="00AE4D95" w:rsidP="00C53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622487" w:rsidRPr="00A46423">
              <w:rPr>
                <w:rFonts w:ascii="Times New Roman" w:hAnsi="Times New Roman"/>
                <w:sz w:val="24"/>
                <w:szCs w:val="24"/>
              </w:rPr>
              <w:t>Вувуникян, Ю.М.   Нелинейные   эволюционные  операторы  с  композиционно симметричными обобщенными характеристиками / Ю.М. Вувуникян // Доклады НАН Беларуси. – 2010. – Т. 54, № 2 . – С. 5–11</w:t>
            </w:r>
          </w:p>
        </w:tc>
      </w:tr>
      <w:tr w:rsidR="00626DC9" w:rsidRPr="00A46423" w14:paraId="3E350916" w14:textId="77777777" w:rsidTr="00B34573">
        <w:tc>
          <w:tcPr>
            <w:tcW w:w="851" w:type="dxa"/>
            <w:vMerge/>
          </w:tcPr>
          <w:p w14:paraId="542D172B" w14:textId="77777777" w:rsidR="00626DC9" w:rsidRPr="00A46423" w:rsidRDefault="00626DC9" w:rsidP="00C53D8E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0DEAB54" w14:textId="77777777" w:rsidR="00626DC9" w:rsidRPr="00A46423" w:rsidRDefault="00626DC9" w:rsidP="00C53D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595FA622" w14:textId="77777777" w:rsidR="00626DC9" w:rsidRPr="00A46423" w:rsidRDefault="00626DC9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575406A" w14:textId="77777777" w:rsidR="00626DC9" w:rsidRPr="00A46423" w:rsidRDefault="00AE4D95" w:rsidP="00C53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C53D8E" w:rsidRPr="00A46423">
              <w:rPr>
                <w:rFonts w:ascii="Times New Roman" w:hAnsi="Times New Roman"/>
                <w:sz w:val="24"/>
                <w:szCs w:val="24"/>
              </w:rPr>
              <w:t>Вувуникян, Ю. Полинормированные пространства и обобщенные  функции: Монография / Ю. Вувуникян. – Saarbrücken: Palmarium Academic Publishing, 2019. – 170 p.  ISBN: 978-620-2-38231-1.</w:t>
            </w:r>
          </w:p>
        </w:tc>
      </w:tr>
      <w:tr w:rsidR="00626DC9" w:rsidRPr="00A8337D" w14:paraId="0F215D7F" w14:textId="77777777" w:rsidTr="00B34573">
        <w:tc>
          <w:tcPr>
            <w:tcW w:w="851" w:type="dxa"/>
            <w:vMerge/>
          </w:tcPr>
          <w:p w14:paraId="13AA5E06" w14:textId="77777777" w:rsidR="00626DC9" w:rsidRPr="00A46423" w:rsidRDefault="00626DC9" w:rsidP="00C53D8E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9E5B52B" w14:textId="77777777" w:rsidR="00626DC9" w:rsidRPr="00A46423" w:rsidRDefault="00626DC9" w:rsidP="00C53D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4C63F3CF" w14:textId="77777777" w:rsidR="00626DC9" w:rsidRPr="00A46423" w:rsidRDefault="00626DC9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18D2717" w14:textId="77777777" w:rsidR="00626DC9" w:rsidRPr="00A46423" w:rsidRDefault="00AE4D95" w:rsidP="00C53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A46423" w:rsidRPr="00A46423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Вувуникян, Ю. М. Тензорные произведения и степени реакций полиномиальных системных </w:t>
            </w:r>
            <w:r w:rsidR="00A46423" w:rsidRPr="00A46423">
              <w:rPr>
                <w:rFonts w:ascii="Times New Roman" w:hAnsi="Times New Roman"/>
                <w:sz w:val="24"/>
                <w:szCs w:val="24"/>
                <w:lang w:val="be-BY"/>
              </w:rPr>
              <w:lastRenderedPageBreak/>
              <w:t>операторов / Ю. М. Вувуникян // Веснік Гродзенскага дзяржаўнага ўніверсітэта імя Янкі Купалы. Сер. 2, Матэматыка. Фiзiка. Iнфарматыка, вылiчальная тэхнiка i кiраванне. – 2016. – Т. 6, № 1. – С. 40–45.</w:t>
            </w:r>
          </w:p>
        </w:tc>
      </w:tr>
      <w:tr w:rsidR="00626DC9" w:rsidRPr="00A46423" w14:paraId="27D86163" w14:textId="77777777" w:rsidTr="00554B9B">
        <w:tc>
          <w:tcPr>
            <w:tcW w:w="851" w:type="dxa"/>
            <w:vMerge w:val="restart"/>
            <w:vAlign w:val="center"/>
          </w:tcPr>
          <w:p w14:paraId="0E0C9733" w14:textId="77777777" w:rsidR="00626DC9" w:rsidRPr="00A46423" w:rsidRDefault="0010161F" w:rsidP="00C53D8E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2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  <w:vMerge w:val="restart"/>
            <w:vAlign w:val="center"/>
          </w:tcPr>
          <w:p w14:paraId="14112CA3" w14:textId="77777777" w:rsidR="00626DC9" w:rsidRPr="00A46423" w:rsidRDefault="00984504" w:rsidP="00554B9B">
            <w:pPr>
              <w:spacing w:line="240" w:lineRule="auto"/>
              <w:ind w:left="112"/>
              <w:jc w:val="center"/>
              <w:rPr>
                <w:rFonts w:ascii="Times New Roman" w:hAnsi="Times New Roman"/>
                <w:sz w:val="24"/>
                <w:szCs w:val="24"/>
                <w:lang w:val="be-BY" w:eastAsia="be-BY"/>
              </w:rPr>
            </w:pPr>
            <w:r w:rsidRPr="00A46423">
              <w:rPr>
                <w:rFonts w:ascii="Times New Roman" w:hAnsi="Times New Roman"/>
                <w:sz w:val="24"/>
                <w:szCs w:val="24"/>
                <w:lang w:val="be-BY" w:eastAsia="be-BY"/>
              </w:rPr>
              <w:t>Дейцева А.Г.</w:t>
            </w:r>
          </w:p>
        </w:tc>
        <w:tc>
          <w:tcPr>
            <w:tcW w:w="1800" w:type="dxa"/>
            <w:vMerge w:val="restart"/>
            <w:vAlign w:val="center"/>
          </w:tcPr>
          <w:p w14:paraId="71EA2A06" w14:textId="77777777" w:rsidR="00626DC9" w:rsidRPr="003121A0" w:rsidRDefault="003121A0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20" w:type="dxa"/>
          </w:tcPr>
          <w:p w14:paraId="3F5B2CF4" w14:textId="7E8101F2" w:rsidR="00626DC9" w:rsidRPr="00A46423" w:rsidRDefault="003E1658" w:rsidP="0089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83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7F7C" w:rsidRPr="00897F7C">
              <w:rPr>
                <w:rFonts w:ascii="Times New Roman" w:hAnsi="Times New Roman"/>
                <w:sz w:val="24"/>
                <w:szCs w:val="24"/>
              </w:rPr>
              <w:t>Вувуникян, Ю</w:t>
            </w:r>
            <w:r w:rsidR="00897F7C">
              <w:rPr>
                <w:rFonts w:ascii="Times New Roman" w:hAnsi="Times New Roman"/>
                <w:sz w:val="24"/>
                <w:szCs w:val="24"/>
              </w:rPr>
              <w:t>.</w:t>
            </w:r>
            <w:r w:rsidR="00897F7C" w:rsidRPr="00897F7C">
              <w:rPr>
                <w:rFonts w:ascii="Times New Roman" w:hAnsi="Times New Roman"/>
                <w:sz w:val="24"/>
                <w:szCs w:val="24"/>
              </w:rPr>
              <w:t>М</w:t>
            </w:r>
            <w:r w:rsidR="00897F7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97F7C" w:rsidRPr="00897F7C">
              <w:rPr>
                <w:rFonts w:ascii="Times New Roman" w:hAnsi="Times New Roman"/>
                <w:sz w:val="24"/>
                <w:szCs w:val="24"/>
              </w:rPr>
              <w:t>Непрерывное вейвлет-преобразование с базисным соболевским вейвлетом</w:t>
            </w:r>
            <w:r w:rsidR="00897F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7F7C" w:rsidRPr="00897F7C">
              <w:rPr>
                <w:rFonts w:ascii="Times New Roman" w:hAnsi="Times New Roman"/>
                <w:sz w:val="24"/>
                <w:szCs w:val="24"/>
              </w:rPr>
              <w:t>/ Ю. М. Вувуникян, А. Г. Дейцева // Веснік ГрДУ імя Янкі Купалы. Сер. 2, матэматыка, фізіка, тэхника, інфарматыка, біялогія, хімія, экалогія, эканоміка. – 2004. – № 2. – С. 14-20.</w:t>
            </w:r>
          </w:p>
        </w:tc>
      </w:tr>
      <w:tr w:rsidR="00626DC9" w:rsidRPr="00A46423" w14:paraId="5365633D" w14:textId="77777777" w:rsidTr="00862D52">
        <w:tc>
          <w:tcPr>
            <w:tcW w:w="851" w:type="dxa"/>
            <w:vMerge/>
            <w:vAlign w:val="center"/>
          </w:tcPr>
          <w:p w14:paraId="331CD727" w14:textId="77777777" w:rsidR="00626DC9" w:rsidRPr="00A46423" w:rsidRDefault="00626DC9" w:rsidP="00C53D8E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7476B1E1" w14:textId="77777777" w:rsidR="00626DC9" w:rsidRPr="00A46423" w:rsidRDefault="00626DC9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08930638" w14:textId="77777777" w:rsidR="00626DC9" w:rsidRPr="00A46423" w:rsidRDefault="00626DC9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B624107" w14:textId="77777777" w:rsidR="00626DC9" w:rsidRPr="00A46423" w:rsidRDefault="003E1658" w:rsidP="00B7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B7317B" w:rsidRPr="00B7317B">
              <w:rPr>
                <w:rFonts w:ascii="Times New Roman" w:hAnsi="Times New Roman"/>
                <w:sz w:val="24"/>
                <w:szCs w:val="24"/>
              </w:rPr>
              <w:t>Дейцева, А</w:t>
            </w:r>
            <w:r w:rsidR="00B7317B">
              <w:rPr>
                <w:rFonts w:ascii="Times New Roman" w:hAnsi="Times New Roman"/>
                <w:sz w:val="24"/>
                <w:szCs w:val="24"/>
              </w:rPr>
              <w:t>.</w:t>
            </w:r>
            <w:r w:rsidR="00B7317B" w:rsidRPr="00B7317B">
              <w:rPr>
                <w:rFonts w:ascii="Times New Roman" w:hAnsi="Times New Roman"/>
                <w:sz w:val="24"/>
                <w:szCs w:val="24"/>
              </w:rPr>
              <w:t>Г</w:t>
            </w:r>
            <w:r w:rsidR="00B7317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7317B" w:rsidRPr="00B7317B">
              <w:rPr>
                <w:rFonts w:ascii="Times New Roman" w:hAnsi="Times New Roman"/>
                <w:sz w:val="24"/>
                <w:szCs w:val="24"/>
              </w:rPr>
              <w:t>Аппроксимация оператора дифференцирования в базисе койфлетов</w:t>
            </w:r>
            <w:r w:rsidR="00B73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17B" w:rsidRPr="00B7317B">
              <w:rPr>
                <w:rFonts w:ascii="Times New Roman" w:hAnsi="Times New Roman"/>
                <w:sz w:val="24"/>
                <w:szCs w:val="24"/>
              </w:rPr>
              <w:t>/ А. Г. Дейцева // Вестник БГУ. Сер. 1, Физика. Математика. Информатика. – 2010. – № 1. – С. 99-103.</w:t>
            </w:r>
          </w:p>
        </w:tc>
      </w:tr>
      <w:tr w:rsidR="00626DC9" w:rsidRPr="00897F7C" w14:paraId="7A106FDD" w14:textId="77777777" w:rsidTr="00862D52">
        <w:tc>
          <w:tcPr>
            <w:tcW w:w="851" w:type="dxa"/>
            <w:vMerge/>
            <w:vAlign w:val="center"/>
          </w:tcPr>
          <w:p w14:paraId="739CEFC0" w14:textId="77777777" w:rsidR="00626DC9" w:rsidRPr="00897F7C" w:rsidRDefault="00626DC9" w:rsidP="00C53D8E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66A69BB9" w14:textId="77777777" w:rsidR="00626DC9" w:rsidRPr="00A46423" w:rsidRDefault="00626DC9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20B0F588" w14:textId="77777777" w:rsidR="00626DC9" w:rsidRPr="00A46423" w:rsidRDefault="00626DC9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FC81668" w14:textId="77777777" w:rsidR="00626DC9" w:rsidRPr="00897F7C" w:rsidRDefault="003E1658" w:rsidP="0089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897F7C" w:rsidRPr="00897F7C">
              <w:rPr>
                <w:rFonts w:ascii="Times New Roman" w:hAnsi="Times New Roman"/>
                <w:sz w:val="24"/>
                <w:szCs w:val="24"/>
              </w:rPr>
              <w:t>Дейцева, А</w:t>
            </w:r>
            <w:r w:rsidR="00897F7C">
              <w:rPr>
                <w:rFonts w:ascii="Times New Roman" w:hAnsi="Times New Roman"/>
                <w:sz w:val="24"/>
                <w:szCs w:val="24"/>
              </w:rPr>
              <w:t>.</w:t>
            </w:r>
            <w:r w:rsidR="00897F7C" w:rsidRPr="00897F7C">
              <w:rPr>
                <w:rFonts w:ascii="Times New Roman" w:hAnsi="Times New Roman"/>
                <w:sz w:val="24"/>
                <w:szCs w:val="24"/>
              </w:rPr>
              <w:t>Г</w:t>
            </w:r>
            <w:r w:rsidR="00897F7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97F7C" w:rsidRPr="00897F7C">
              <w:rPr>
                <w:rFonts w:ascii="Times New Roman" w:hAnsi="Times New Roman"/>
                <w:sz w:val="24"/>
                <w:szCs w:val="24"/>
              </w:rPr>
              <w:t>Вейвлет-разностные операторы</w:t>
            </w:r>
            <w:r w:rsidR="00897F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7F7C" w:rsidRPr="00897F7C">
              <w:rPr>
                <w:rFonts w:ascii="Times New Roman" w:hAnsi="Times New Roman"/>
                <w:sz w:val="24"/>
                <w:szCs w:val="24"/>
              </w:rPr>
              <w:t xml:space="preserve">/ А. Г. Дейцева // </w:t>
            </w:r>
            <w:r w:rsidR="00897F7C" w:rsidRPr="00897F7C">
              <w:rPr>
                <w:rFonts w:ascii="Times New Roman" w:hAnsi="Times New Roman"/>
                <w:sz w:val="24"/>
                <w:szCs w:val="24"/>
                <w:lang w:val="en-US"/>
              </w:rPr>
              <w:t>ACTUALSCIENCE</w:t>
            </w:r>
            <w:r w:rsidR="00897F7C" w:rsidRPr="00897F7C">
              <w:rPr>
                <w:rFonts w:ascii="Times New Roman" w:hAnsi="Times New Roman"/>
                <w:sz w:val="24"/>
                <w:szCs w:val="24"/>
              </w:rPr>
              <w:t>. – 2015. – Т. 1. – № 5. – С. 78-80.</w:t>
            </w:r>
          </w:p>
        </w:tc>
      </w:tr>
      <w:tr w:rsidR="00626DC9" w:rsidRPr="00897F7C" w14:paraId="4C200C66" w14:textId="77777777" w:rsidTr="00862D52">
        <w:tc>
          <w:tcPr>
            <w:tcW w:w="851" w:type="dxa"/>
            <w:vMerge/>
          </w:tcPr>
          <w:p w14:paraId="63A07A8D" w14:textId="77777777" w:rsidR="00626DC9" w:rsidRPr="00897F7C" w:rsidRDefault="00626DC9" w:rsidP="00C53D8E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E8A6A70" w14:textId="77777777" w:rsidR="00626DC9" w:rsidRPr="00897F7C" w:rsidRDefault="00626DC9" w:rsidP="00C53D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3F21FDCA" w14:textId="77777777" w:rsidR="00626DC9" w:rsidRPr="00897F7C" w:rsidRDefault="00626DC9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6120394" w14:textId="77777777" w:rsidR="00626DC9" w:rsidRPr="00897F7C" w:rsidRDefault="003E1658" w:rsidP="00897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897F7C" w:rsidRPr="00897F7C">
              <w:rPr>
                <w:rFonts w:ascii="Times New Roman" w:hAnsi="Times New Roman"/>
                <w:sz w:val="24"/>
                <w:szCs w:val="24"/>
              </w:rPr>
              <w:t>Дейцева, А</w:t>
            </w:r>
            <w:r w:rsidR="00897F7C">
              <w:rPr>
                <w:rFonts w:ascii="Times New Roman" w:hAnsi="Times New Roman"/>
                <w:sz w:val="24"/>
                <w:szCs w:val="24"/>
              </w:rPr>
              <w:t>.</w:t>
            </w:r>
            <w:r w:rsidR="00897F7C" w:rsidRPr="00897F7C">
              <w:rPr>
                <w:rFonts w:ascii="Times New Roman" w:hAnsi="Times New Roman"/>
                <w:sz w:val="24"/>
                <w:szCs w:val="24"/>
              </w:rPr>
              <w:t>Г</w:t>
            </w:r>
            <w:r w:rsidR="00897F7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97F7C" w:rsidRPr="00897F7C">
              <w:rPr>
                <w:rFonts w:ascii="Times New Roman" w:hAnsi="Times New Roman"/>
                <w:sz w:val="24"/>
                <w:szCs w:val="24"/>
              </w:rPr>
              <w:t>Аппроксимация оператора дифференцирования в базисе периодических койфлетов</w:t>
            </w:r>
            <w:r w:rsidR="00897F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7F7C" w:rsidRPr="00897F7C">
              <w:rPr>
                <w:rFonts w:ascii="Times New Roman" w:hAnsi="Times New Roman"/>
                <w:sz w:val="24"/>
                <w:szCs w:val="24"/>
              </w:rPr>
              <w:t>/ А. Г. Дейцева // Веснік ГрДУ імя Янкі Купалы. Сер. 2, Матэматыка. Фізіка. Інфарматыка, вылічальная тэхніка і кіраванне. – 2011. – № 2(111). – С. 51-56.</w:t>
            </w:r>
          </w:p>
        </w:tc>
      </w:tr>
      <w:tr w:rsidR="00626DC9" w:rsidRPr="00A8337D" w14:paraId="5CDAA7B3" w14:textId="77777777" w:rsidTr="00862D52">
        <w:tc>
          <w:tcPr>
            <w:tcW w:w="851" w:type="dxa"/>
            <w:vMerge/>
          </w:tcPr>
          <w:p w14:paraId="04887169" w14:textId="77777777" w:rsidR="00626DC9" w:rsidRPr="00897F7C" w:rsidRDefault="00626DC9" w:rsidP="00C53D8E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1738025" w14:textId="77777777" w:rsidR="00626DC9" w:rsidRPr="00897F7C" w:rsidRDefault="00626DC9" w:rsidP="00C53D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4707CB5B" w14:textId="77777777" w:rsidR="00626DC9" w:rsidRPr="00897F7C" w:rsidRDefault="00626DC9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1113994" w14:textId="77777777" w:rsidR="00626DC9" w:rsidRPr="00A46423" w:rsidRDefault="00780845" w:rsidP="007808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5.</w:t>
            </w:r>
            <w:r w:rsidRPr="00780845">
              <w:rPr>
                <w:rFonts w:ascii="Times New Roman" w:hAnsi="Times New Roman"/>
                <w:sz w:val="24"/>
                <w:szCs w:val="24"/>
                <w:lang w:val="be-BY"/>
              </w:rPr>
              <w:t>Дейцева, А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.</w:t>
            </w:r>
            <w:r w:rsidRPr="00780845">
              <w:rPr>
                <w:rFonts w:ascii="Times New Roman" w:hAnsi="Times New Roman"/>
                <w:sz w:val="24"/>
                <w:szCs w:val="24"/>
                <w:lang w:val="be-BY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. </w:t>
            </w:r>
            <w:r w:rsidRPr="00780845">
              <w:rPr>
                <w:rFonts w:ascii="Times New Roman" w:hAnsi="Times New Roman"/>
                <w:sz w:val="24"/>
                <w:szCs w:val="24"/>
                <w:lang w:val="be-BY"/>
              </w:rPr>
              <w:t>Оператор Гильберта в базисе койфлетов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</w:t>
            </w:r>
            <w:r w:rsidRPr="00780845">
              <w:rPr>
                <w:rFonts w:ascii="Times New Roman" w:hAnsi="Times New Roman"/>
                <w:sz w:val="24"/>
                <w:szCs w:val="24"/>
                <w:lang w:val="be-BY"/>
              </w:rPr>
              <w:t>/ А. Г. Дейцева // Веснік ГрДУ імя Янкі Купалы. Сер. 2, Матэматыка. Фізіка. Інфарматыка, вылічальная тэхніка і кіраванне. – 2016. – Т. 6. – № 2. – С. 6-11.</w:t>
            </w:r>
          </w:p>
        </w:tc>
      </w:tr>
      <w:tr w:rsidR="00090E10" w:rsidRPr="00A46423" w14:paraId="1B45799B" w14:textId="77777777" w:rsidTr="00554B9B">
        <w:tc>
          <w:tcPr>
            <w:tcW w:w="851" w:type="dxa"/>
            <w:vMerge w:val="restart"/>
            <w:vAlign w:val="center"/>
          </w:tcPr>
          <w:p w14:paraId="4B605C10" w14:textId="77777777" w:rsidR="00090E10" w:rsidRPr="00A46423" w:rsidRDefault="00090E10" w:rsidP="00C53D8E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Merge w:val="restart"/>
            <w:vAlign w:val="center"/>
          </w:tcPr>
          <w:p w14:paraId="4AB8AA14" w14:textId="77777777" w:rsidR="00090E10" w:rsidRPr="00A46423" w:rsidRDefault="00090E10" w:rsidP="00554B9B">
            <w:pPr>
              <w:spacing w:line="240" w:lineRule="auto"/>
              <w:ind w:left="112"/>
              <w:jc w:val="center"/>
              <w:rPr>
                <w:rFonts w:ascii="Times New Roman" w:hAnsi="Times New Roman"/>
                <w:sz w:val="24"/>
                <w:szCs w:val="24"/>
                <w:lang w:val="be-BY" w:eastAsia="be-BY"/>
              </w:rPr>
            </w:pPr>
            <w:r w:rsidRPr="00A46423">
              <w:rPr>
                <w:rFonts w:ascii="Times New Roman" w:hAnsi="Times New Roman"/>
                <w:sz w:val="24"/>
                <w:szCs w:val="24"/>
                <w:lang w:val="be-BY" w:eastAsia="be-BY"/>
              </w:rPr>
              <w:t>Шпак Д.С.</w:t>
            </w:r>
          </w:p>
        </w:tc>
        <w:tc>
          <w:tcPr>
            <w:tcW w:w="1800" w:type="dxa"/>
            <w:vMerge w:val="restart"/>
            <w:vAlign w:val="center"/>
          </w:tcPr>
          <w:p w14:paraId="29619A0F" w14:textId="77777777" w:rsidR="00090E10" w:rsidRPr="009E6B8A" w:rsidRDefault="009E6B8A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14:paraId="205FEE4B" w14:textId="77777777" w:rsidR="00090E10" w:rsidRPr="00A46423" w:rsidRDefault="00AE4D95" w:rsidP="00C53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90E10" w:rsidRPr="00A46423">
              <w:rPr>
                <w:rFonts w:ascii="Times New Roman" w:hAnsi="Times New Roman"/>
                <w:sz w:val="24"/>
                <w:szCs w:val="24"/>
              </w:rPr>
              <w:t>Вувуникян, Ю.М. Полиномиальные эволюционные операторы: моногр. / Ю.М. Вувуникян, Д.С. Шпак. – Гродно: ГрГУ, 2015. – 277 с.</w:t>
            </w:r>
          </w:p>
        </w:tc>
      </w:tr>
      <w:tr w:rsidR="00090E10" w:rsidRPr="00A46423" w14:paraId="2373C6B3" w14:textId="77777777" w:rsidTr="00862D52">
        <w:tc>
          <w:tcPr>
            <w:tcW w:w="851" w:type="dxa"/>
            <w:vMerge/>
            <w:vAlign w:val="center"/>
          </w:tcPr>
          <w:p w14:paraId="5356F84A" w14:textId="77777777" w:rsidR="00090E10" w:rsidRPr="00A46423" w:rsidRDefault="00090E10" w:rsidP="00C53D8E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4A800593" w14:textId="77777777" w:rsidR="00090E10" w:rsidRPr="00A46423" w:rsidRDefault="00090E10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2C62B850" w14:textId="77777777" w:rsidR="00090E10" w:rsidRPr="00A46423" w:rsidRDefault="00090E10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62459BB8" w14:textId="77777777" w:rsidR="00090E10" w:rsidRPr="00A46423" w:rsidRDefault="00AE4D95" w:rsidP="00C53D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090E10" w:rsidRPr="00A46423">
              <w:rPr>
                <w:rFonts w:ascii="Times New Roman" w:hAnsi="Times New Roman"/>
                <w:sz w:val="24"/>
                <w:szCs w:val="24"/>
              </w:rPr>
              <w:t>Вувуникян, Ю.М. Полиномиальные эволюционные операторы с обобщенными спектральными характеристиками / Ю.М. Вувуникян, Д.С. Шпак // Известия Смоленского государственного университета. – 2014. – № 1 (25). – С. 389–398.</w:t>
            </w:r>
          </w:p>
        </w:tc>
      </w:tr>
      <w:tr w:rsidR="00090E10" w:rsidRPr="00A46423" w14:paraId="3FFFA543" w14:textId="77777777" w:rsidTr="00AE4D95">
        <w:trPr>
          <w:trHeight w:val="1819"/>
        </w:trPr>
        <w:tc>
          <w:tcPr>
            <w:tcW w:w="851" w:type="dxa"/>
            <w:vMerge/>
            <w:vAlign w:val="center"/>
          </w:tcPr>
          <w:p w14:paraId="2B9A873D" w14:textId="77777777" w:rsidR="00090E10" w:rsidRPr="00A46423" w:rsidRDefault="00090E10" w:rsidP="00C53D8E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6242EA34" w14:textId="77777777" w:rsidR="00090E10" w:rsidRPr="00A46423" w:rsidRDefault="00090E10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3C1FABD3" w14:textId="77777777" w:rsidR="00090E10" w:rsidRPr="00A46423" w:rsidRDefault="00090E10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60F9CD0" w14:textId="77777777" w:rsidR="00090E10" w:rsidRPr="00A46423" w:rsidRDefault="00AE4D95" w:rsidP="00C53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090E10" w:rsidRPr="00A46423">
              <w:rPr>
                <w:rFonts w:ascii="Times New Roman" w:hAnsi="Times New Roman"/>
                <w:sz w:val="24"/>
                <w:szCs w:val="24"/>
              </w:rPr>
              <w:t>Шпак, Д.С. Метод применения нелинейных эволюционных операторов  для решения динамических систем / Д.С. Шпак, И.В. Трифонова // Проблемы физики, математики и техники. – 2016. – № 3 (28). – С. 66–70.</w:t>
            </w:r>
          </w:p>
        </w:tc>
      </w:tr>
      <w:tr w:rsidR="00090E10" w:rsidRPr="00A46423" w14:paraId="4DAC3E42" w14:textId="77777777" w:rsidTr="00096A3B">
        <w:trPr>
          <w:trHeight w:val="2566"/>
        </w:trPr>
        <w:tc>
          <w:tcPr>
            <w:tcW w:w="851" w:type="dxa"/>
            <w:vMerge/>
            <w:vAlign w:val="center"/>
          </w:tcPr>
          <w:p w14:paraId="4D73E30A" w14:textId="77777777" w:rsidR="00090E10" w:rsidRPr="00A46423" w:rsidRDefault="00090E10" w:rsidP="00C53D8E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71D9DF74" w14:textId="77777777" w:rsidR="00090E10" w:rsidRPr="00A46423" w:rsidRDefault="00090E10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4E5E69C3" w14:textId="77777777" w:rsidR="00090E10" w:rsidRPr="00A46423" w:rsidRDefault="00090E10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70C4B2A" w14:textId="77777777" w:rsidR="00090E10" w:rsidRPr="00A46423" w:rsidRDefault="00AE4D95" w:rsidP="00C53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A05781" w:rsidRPr="00A46423">
              <w:rPr>
                <w:rFonts w:ascii="Times New Roman" w:hAnsi="Times New Roman"/>
                <w:sz w:val="24"/>
                <w:szCs w:val="24"/>
              </w:rPr>
              <w:t>Вувуникян, Ю.М. Об операторных компонентах асимптотически обратного эволюционного оператора, построенного для системы нелинейных дифференциальных уравнений/ Ю.М. Вувуникян, Д.С. Шпак // Весн. Гродз. дзярж. ун-та. Сер. 2 Матэматыка. Фізіка. Інфарматыка, вылічальная тэхніка і кіраванне. – 2017. –  № 1. – С. 62–68.</w:t>
            </w:r>
          </w:p>
        </w:tc>
      </w:tr>
      <w:tr w:rsidR="00FD3F30" w:rsidRPr="00A46423" w14:paraId="6FBB0065" w14:textId="77777777" w:rsidTr="00D437E5">
        <w:tc>
          <w:tcPr>
            <w:tcW w:w="851" w:type="dxa"/>
            <w:vMerge w:val="restart"/>
            <w:vAlign w:val="center"/>
          </w:tcPr>
          <w:p w14:paraId="63DD4610" w14:textId="77777777" w:rsidR="00FD3F30" w:rsidRPr="00A46423" w:rsidRDefault="00FD3F30" w:rsidP="00C53D8E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Merge w:val="restart"/>
            <w:vAlign w:val="center"/>
          </w:tcPr>
          <w:p w14:paraId="3AD5B6B8" w14:textId="77777777" w:rsidR="00FD3F30" w:rsidRPr="00A46423" w:rsidRDefault="00FD3F30" w:rsidP="00D437E5">
            <w:pPr>
              <w:spacing w:line="240" w:lineRule="auto"/>
              <w:ind w:left="112"/>
              <w:jc w:val="center"/>
              <w:rPr>
                <w:rFonts w:ascii="Times New Roman" w:hAnsi="Times New Roman"/>
                <w:sz w:val="24"/>
                <w:szCs w:val="24"/>
                <w:lang w:val="be-BY" w:eastAsia="be-BY"/>
              </w:rPr>
            </w:pPr>
            <w:r w:rsidRPr="00A46423">
              <w:rPr>
                <w:rFonts w:ascii="Times New Roman" w:hAnsi="Times New Roman"/>
                <w:sz w:val="24"/>
                <w:szCs w:val="24"/>
                <w:lang w:val="be-BY" w:eastAsia="be-BY"/>
              </w:rPr>
              <w:t>Трифонова И.В.</w:t>
            </w:r>
          </w:p>
        </w:tc>
        <w:tc>
          <w:tcPr>
            <w:tcW w:w="1800" w:type="dxa"/>
            <w:vMerge w:val="restart"/>
            <w:vAlign w:val="center"/>
          </w:tcPr>
          <w:p w14:paraId="33CF81B1" w14:textId="77777777" w:rsidR="00FD3F30" w:rsidRPr="00D437E5" w:rsidRDefault="00D437E5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20" w:type="dxa"/>
          </w:tcPr>
          <w:p w14:paraId="3AAF3CC4" w14:textId="77777777" w:rsidR="00FD3F30" w:rsidRPr="00A46423" w:rsidRDefault="0081756A" w:rsidP="00C53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D3F30" w:rsidRPr="00A46423">
              <w:rPr>
                <w:rFonts w:ascii="Times New Roman" w:hAnsi="Times New Roman"/>
                <w:sz w:val="24"/>
                <w:szCs w:val="24"/>
              </w:rPr>
              <w:t>Вувуникян, Ю. М. Нелинейные эволюционные операторы второй кратности : моногр./ Ю.М. Вувуникян, И.В. Трифонова. – Гродно : ГрГУ, 2019. – 254 с.</w:t>
            </w:r>
          </w:p>
        </w:tc>
      </w:tr>
      <w:tr w:rsidR="00FD3F30" w:rsidRPr="00A46423" w14:paraId="432FE9E2" w14:textId="77777777" w:rsidTr="00862D52">
        <w:tc>
          <w:tcPr>
            <w:tcW w:w="851" w:type="dxa"/>
            <w:vMerge/>
            <w:vAlign w:val="center"/>
          </w:tcPr>
          <w:p w14:paraId="740B10AF" w14:textId="77777777" w:rsidR="00FD3F30" w:rsidRPr="00A46423" w:rsidRDefault="00FD3F30" w:rsidP="00C53D8E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678BFC4A" w14:textId="77777777" w:rsidR="00FD3F30" w:rsidRPr="00A46423" w:rsidRDefault="00FD3F30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005A8053" w14:textId="77777777" w:rsidR="00FD3F30" w:rsidRPr="00A46423" w:rsidRDefault="00FD3F30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AF990AC" w14:textId="77777777" w:rsidR="00FD3F30" w:rsidRPr="00A46423" w:rsidRDefault="0081756A" w:rsidP="00C53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FD3F30" w:rsidRPr="00A46423">
              <w:rPr>
                <w:rFonts w:ascii="Times New Roman" w:hAnsi="Times New Roman"/>
                <w:sz w:val="24"/>
                <w:szCs w:val="24"/>
              </w:rPr>
              <w:t>Вувуникян, Ю. М. Тензорное произведение и тензорная степень полиномиальных эволюционных операторов второй кратности / Ю.М. Вувуникян, И.В. Трифонова // Известия Смоленского государственного университета.- 2014 .- № 2(26).- С.326-338.</w:t>
            </w:r>
          </w:p>
        </w:tc>
      </w:tr>
      <w:tr w:rsidR="00FD3F30" w:rsidRPr="00A46423" w14:paraId="56EB72BD" w14:textId="77777777" w:rsidTr="0010161F">
        <w:trPr>
          <w:trHeight w:val="556"/>
        </w:trPr>
        <w:tc>
          <w:tcPr>
            <w:tcW w:w="851" w:type="dxa"/>
            <w:vMerge/>
            <w:vAlign w:val="center"/>
          </w:tcPr>
          <w:p w14:paraId="202C4B56" w14:textId="77777777" w:rsidR="00FD3F30" w:rsidRPr="00A46423" w:rsidRDefault="00FD3F30" w:rsidP="00C53D8E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5E52D99D" w14:textId="77777777" w:rsidR="00FD3F30" w:rsidRPr="00A46423" w:rsidRDefault="00FD3F30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2B733ECB" w14:textId="77777777" w:rsidR="00FD3F30" w:rsidRPr="00A46423" w:rsidRDefault="00FD3F30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F3CB4A7" w14:textId="77777777" w:rsidR="00FD3F30" w:rsidRPr="00A46423" w:rsidRDefault="0081756A" w:rsidP="00F40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FD3F30" w:rsidRPr="00A46423">
              <w:rPr>
                <w:rFonts w:ascii="Times New Roman" w:hAnsi="Times New Roman"/>
                <w:sz w:val="24"/>
                <w:szCs w:val="24"/>
              </w:rPr>
              <w:t>Вувуникян, Ю. М. Системный асимптотически обратный эволюционный оператор / Ю. М. Вувуникян, И. В. Трифонова // Весці БДПУ. Сер. 3, Фізіка. Матэматыка. Інфарматыка.– 2019. – № 4 (102). – С. 9–15.</w:t>
            </w:r>
          </w:p>
        </w:tc>
      </w:tr>
      <w:tr w:rsidR="00FD3F30" w:rsidRPr="00A46423" w14:paraId="2C4D1AA2" w14:textId="77777777" w:rsidTr="0010161F">
        <w:trPr>
          <w:trHeight w:val="556"/>
        </w:trPr>
        <w:tc>
          <w:tcPr>
            <w:tcW w:w="851" w:type="dxa"/>
            <w:vMerge/>
            <w:vAlign w:val="center"/>
          </w:tcPr>
          <w:p w14:paraId="219D911B" w14:textId="77777777" w:rsidR="00FD3F30" w:rsidRPr="00A46423" w:rsidRDefault="00FD3F30" w:rsidP="00C53D8E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34D4877C" w14:textId="77777777" w:rsidR="00FD3F30" w:rsidRPr="00A46423" w:rsidRDefault="00FD3F30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585E6F3F" w14:textId="77777777" w:rsidR="00FD3F30" w:rsidRPr="00A46423" w:rsidRDefault="00FD3F30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9DE9D80" w14:textId="77777777" w:rsidR="00FD3F30" w:rsidRPr="00A46423" w:rsidRDefault="0081756A" w:rsidP="00F40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FD3F30" w:rsidRPr="00A46423">
              <w:rPr>
                <w:rFonts w:ascii="Times New Roman" w:hAnsi="Times New Roman"/>
                <w:sz w:val="24"/>
                <w:szCs w:val="24"/>
              </w:rPr>
              <w:t>Трифонова, И. В. Системы двух нелинейных эволюционных операторов / И. В. Трифонова // Веснік Гродзенскага дзяржаўнага ўнівесітэта імя Янкі Купалы. Сер. 2, Матэматыка. Фiзiка. Iнфарматыка, вылiчальная тэхнiка i кiраванне. – 2016. – Т. 6, № 1. – С. 46–54.</w:t>
            </w:r>
          </w:p>
        </w:tc>
      </w:tr>
      <w:tr w:rsidR="00626DC9" w:rsidRPr="00A46423" w14:paraId="6B1B4EF2" w14:textId="77777777" w:rsidTr="003121A0">
        <w:tc>
          <w:tcPr>
            <w:tcW w:w="851" w:type="dxa"/>
            <w:vMerge w:val="restart"/>
            <w:vAlign w:val="center"/>
          </w:tcPr>
          <w:p w14:paraId="2503783E" w14:textId="77777777" w:rsidR="00626DC9" w:rsidRPr="00A46423" w:rsidRDefault="00626DC9" w:rsidP="00C53D8E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 w:val="restart"/>
            <w:vAlign w:val="center"/>
          </w:tcPr>
          <w:p w14:paraId="1128AFA1" w14:textId="77777777" w:rsidR="00626DC9" w:rsidRPr="00A46423" w:rsidRDefault="008E774E" w:rsidP="003121A0">
            <w:pPr>
              <w:spacing w:line="240" w:lineRule="auto"/>
              <w:ind w:left="112"/>
              <w:jc w:val="center"/>
              <w:rPr>
                <w:rFonts w:ascii="Times New Roman" w:hAnsi="Times New Roman"/>
                <w:sz w:val="24"/>
                <w:szCs w:val="24"/>
                <w:lang w:val="be-BY" w:eastAsia="be-BY"/>
              </w:rPr>
            </w:pPr>
            <w:r w:rsidRPr="00A46423">
              <w:rPr>
                <w:rFonts w:ascii="Times New Roman" w:hAnsi="Times New Roman"/>
                <w:sz w:val="24"/>
                <w:szCs w:val="24"/>
                <w:lang w:val="be-BY" w:eastAsia="be-BY"/>
              </w:rPr>
              <w:t>Банюкевич Е.В.</w:t>
            </w:r>
          </w:p>
        </w:tc>
        <w:tc>
          <w:tcPr>
            <w:tcW w:w="1800" w:type="dxa"/>
            <w:vMerge w:val="restart"/>
            <w:vAlign w:val="center"/>
          </w:tcPr>
          <w:p w14:paraId="60E66371" w14:textId="77777777" w:rsidR="00626DC9" w:rsidRPr="00A46423" w:rsidRDefault="0053633B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14:paraId="0181C97C" w14:textId="77777777" w:rsidR="00626DC9" w:rsidRPr="00A46423" w:rsidRDefault="00E06F94" w:rsidP="00C53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8E774E" w:rsidRPr="00A46423">
              <w:rPr>
                <w:rFonts w:ascii="Times New Roman" w:hAnsi="Times New Roman"/>
                <w:sz w:val="24"/>
                <w:szCs w:val="24"/>
              </w:rPr>
              <w:t xml:space="preserve">Вувуникян, Ю.М.  Асимптотические  свойства  вейвлет-преобразований медленно растущих обобщенных функций / Ю.М. Вувуникян, Е.В. Банюкевич // Весн. Гродз. дзярж. ун-та. Сер. 2. Матэматыка. Фізіка. </w:t>
            </w:r>
            <w:r w:rsidR="008E774E" w:rsidRPr="00A46423">
              <w:rPr>
                <w:rFonts w:ascii="Times New Roman" w:hAnsi="Times New Roman"/>
                <w:sz w:val="24"/>
                <w:szCs w:val="24"/>
              </w:rPr>
              <w:lastRenderedPageBreak/>
              <w:t>Інфарматыка, вылічальная тэхніка і кіраванне. – 2017. – № 2. – С. 15–23.</w:t>
            </w:r>
          </w:p>
        </w:tc>
      </w:tr>
      <w:tr w:rsidR="00626DC9" w:rsidRPr="00A46423" w14:paraId="2870A8B6" w14:textId="77777777" w:rsidTr="00862D52">
        <w:tc>
          <w:tcPr>
            <w:tcW w:w="851" w:type="dxa"/>
            <w:vMerge/>
            <w:vAlign w:val="center"/>
          </w:tcPr>
          <w:p w14:paraId="11B07CE6" w14:textId="77777777" w:rsidR="00626DC9" w:rsidRPr="00A46423" w:rsidRDefault="00626DC9" w:rsidP="00C53D8E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3AB4409F" w14:textId="77777777" w:rsidR="00626DC9" w:rsidRPr="00A46423" w:rsidRDefault="00626DC9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301FEF07" w14:textId="77777777" w:rsidR="00626DC9" w:rsidRPr="00A46423" w:rsidRDefault="00626DC9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54219C29" w14:textId="77777777" w:rsidR="00626DC9" w:rsidRPr="00A46423" w:rsidRDefault="00E06F94" w:rsidP="00E03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E03C19" w:rsidRPr="00E03C19">
              <w:rPr>
                <w:rFonts w:ascii="Times New Roman" w:hAnsi="Times New Roman"/>
                <w:sz w:val="24"/>
                <w:szCs w:val="24"/>
              </w:rPr>
              <w:t>Семенчук, Н</w:t>
            </w:r>
            <w:r w:rsidR="00E03C19">
              <w:rPr>
                <w:rFonts w:ascii="Times New Roman" w:hAnsi="Times New Roman"/>
                <w:sz w:val="24"/>
                <w:szCs w:val="24"/>
              </w:rPr>
              <w:t>.</w:t>
            </w:r>
            <w:r w:rsidR="00E03C19" w:rsidRPr="00E03C19">
              <w:rPr>
                <w:rFonts w:ascii="Times New Roman" w:hAnsi="Times New Roman"/>
                <w:sz w:val="24"/>
                <w:szCs w:val="24"/>
              </w:rPr>
              <w:t>В</w:t>
            </w:r>
            <w:r w:rsidR="00E03C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03C19" w:rsidRPr="00E03C19">
              <w:rPr>
                <w:rFonts w:ascii="Times New Roman" w:hAnsi="Times New Roman"/>
                <w:sz w:val="24"/>
                <w:szCs w:val="24"/>
              </w:rPr>
              <w:t>Квадратурные формулы вычисления аппроксимирующих вейвлет-коэффициентов и их применение при построении оценок спектральных плотностей</w:t>
            </w:r>
            <w:r w:rsidR="00E03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3C19" w:rsidRPr="00E03C19">
              <w:rPr>
                <w:rFonts w:ascii="Times New Roman" w:hAnsi="Times New Roman"/>
                <w:sz w:val="24"/>
                <w:szCs w:val="24"/>
              </w:rPr>
              <w:t>/ Н. В. Семенчук, А. Г. Дейцева, Е. В. Банюкевич // Веснік ГрДУ імя Янкі Купалы. Сер. 2, Матэматыка. Фізіка. Інфарматыка, вылічальная тэхніка і кіраванне. – 2020. – Т. 10. – № 2. – С. 67-75.</w:t>
            </w:r>
          </w:p>
        </w:tc>
      </w:tr>
      <w:tr w:rsidR="00626DC9" w:rsidRPr="00A46423" w14:paraId="300B0694" w14:textId="77777777" w:rsidTr="00862D52">
        <w:tc>
          <w:tcPr>
            <w:tcW w:w="851" w:type="dxa"/>
            <w:vMerge/>
            <w:vAlign w:val="center"/>
          </w:tcPr>
          <w:p w14:paraId="05052377" w14:textId="77777777" w:rsidR="00626DC9" w:rsidRPr="00A46423" w:rsidRDefault="00626DC9" w:rsidP="00C53D8E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312E3B70" w14:textId="77777777" w:rsidR="00626DC9" w:rsidRPr="00A46423" w:rsidRDefault="00626DC9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55AAFBCC" w14:textId="77777777" w:rsidR="00626DC9" w:rsidRPr="00A46423" w:rsidRDefault="00626DC9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B8A9F39" w14:textId="77777777" w:rsidR="00626DC9" w:rsidRPr="00A46423" w:rsidRDefault="00F706F4" w:rsidP="00F70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F706F4">
              <w:rPr>
                <w:rFonts w:ascii="Times New Roman" w:hAnsi="Times New Roman"/>
                <w:sz w:val="24"/>
                <w:szCs w:val="24"/>
              </w:rPr>
              <w:t>Банюкевич, 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706F4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706F4">
              <w:rPr>
                <w:rFonts w:ascii="Times New Roman" w:hAnsi="Times New Roman"/>
                <w:sz w:val="24"/>
                <w:szCs w:val="24"/>
              </w:rPr>
              <w:t>Вейвлет-преобразование медленно растущих обобщенных функций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06F4">
              <w:rPr>
                <w:rFonts w:ascii="Times New Roman" w:hAnsi="Times New Roman"/>
                <w:sz w:val="24"/>
                <w:szCs w:val="24"/>
              </w:rPr>
              <w:t>/ Е. В. Банюкевич // Веснік ГрДУ імя Янкі Купалы. Сер. 2, Матэматыка. Фізіка. Інфарматыка, вылічальная тэхніка і кіраванне. – 2016. – Т. 6. – № 2. – С. 17-25.</w:t>
            </w:r>
          </w:p>
        </w:tc>
      </w:tr>
      <w:tr w:rsidR="00F706F4" w:rsidRPr="00A46423" w14:paraId="061F62DC" w14:textId="77777777" w:rsidTr="00F706F4">
        <w:trPr>
          <w:trHeight w:val="2549"/>
        </w:trPr>
        <w:tc>
          <w:tcPr>
            <w:tcW w:w="851" w:type="dxa"/>
            <w:vMerge/>
          </w:tcPr>
          <w:p w14:paraId="32083070" w14:textId="77777777" w:rsidR="00F706F4" w:rsidRPr="00A46423" w:rsidRDefault="00F706F4" w:rsidP="00C53D8E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F36F5E6" w14:textId="77777777" w:rsidR="00F706F4" w:rsidRPr="00A46423" w:rsidRDefault="00F706F4" w:rsidP="00C53D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7A84881D" w14:textId="77777777" w:rsidR="00F706F4" w:rsidRPr="00A46423" w:rsidRDefault="00F706F4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966C1A3" w14:textId="77777777" w:rsidR="00F706F4" w:rsidRPr="00A46423" w:rsidRDefault="00F706F4" w:rsidP="00F70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t xml:space="preserve"> </w:t>
            </w:r>
            <w:r w:rsidRPr="00F706F4">
              <w:rPr>
                <w:rFonts w:ascii="Times New Roman" w:hAnsi="Times New Roman"/>
                <w:sz w:val="24"/>
                <w:szCs w:val="24"/>
              </w:rPr>
              <w:t>Банюкевич, 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706F4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706F4">
              <w:rPr>
                <w:rFonts w:ascii="Times New Roman" w:hAnsi="Times New Roman"/>
                <w:sz w:val="24"/>
                <w:szCs w:val="24"/>
              </w:rPr>
              <w:t>Вейвлет-преобразование обобщенных функций экспоненциального роста и их применение к решению уравнений теплопроводности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06F4">
              <w:rPr>
                <w:rFonts w:ascii="Times New Roman" w:hAnsi="Times New Roman"/>
                <w:sz w:val="24"/>
                <w:szCs w:val="24"/>
              </w:rPr>
              <w:t>/ Е. В. Банюкевич // Веснік ГрДУ імя Янкі Купалы. Сер. 2, Матэматыка. Фізіка. Інфарматыка, вылічальная тэхніка і кіраванне. – 2019. – Т. 9. – № 1. – С. 45-55.</w:t>
            </w:r>
          </w:p>
        </w:tc>
      </w:tr>
      <w:tr w:rsidR="00626DC9" w:rsidRPr="00A46423" w14:paraId="0D4C195B" w14:textId="77777777" w:rsidTr="0045233F">
        <w:trPr>
          <w:trHeight w:val="20"/>
        </w:trPr>
        <w:tc>
          <w:tcPr>
            <w:tcW w:w="851" w:type="dxa"/>
            <w:vMerge w:val="restart"/>
            <w:vAlign w:val="center"/>
          </w:tcPr>
          <w:p w14:paraId="7D2040D3" w14:textId="77777777" w:rsidR="00626DC9" w:rsidRPr="00A46423" w:rsidRDefault="00626DC9" w:rsidP="00C53D8E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vMerge w:val="restart"/>
            <w:vAlign w:val="center"/>
          </w:tcPr>
          <w:p w14:paraId="5963D39D" w14:textId="77777777" w:rsidR="00626DC9" w:rsidRPr="00A46423" w:rsidRDefault="008E774E" w:rsidP="004523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 w:eastAsia="be-BY"/>
              </w:rPr>
            </w:pPr>
            <w:r w:rsidRPr="00A46423">
              <w:rPr>
                <w:rFonts w:ascii="Times New Roman" w:hAnsi="Times New Roman"/>
                <w:sz w:val="24"/>
                <w:szCs w:val="24"/>
                <w:lang w:val="be-BY" w:eastAsia="be-BY"/>
              </w:rPr>
              <w:t>Каландия Е.И.</w:t>
            </w:r>
          </w:p>
        </w:tc>
        <w:tc>
          <w:tcPr>
            <w:tcW w:w="1800" w:type="dxa"/>
            <w:vMerge w:val="restart"/>
            <w:vAlign w:val="center"/>
          </w:tcPr>
          <w:p w14:paraId="65BA1CB4" w14:textId="77777777" w:rsidR="00626DC9" w:rsidRPr="00A46423" w:rsidRDefault="0053633B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0" w:type="dxa"/>
          </w:tcPr>
          <w:p w14:paraId="2FEC0A18" w14:textId="77777777" w:rsidR="00626DC9" w:rsidRPr="00A46423" w:rsidRDefault="004B0A15" w:rsidP="004B0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A1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B0A15">
              <w:rPr>
                <w:rFonts w:ascii="Times New Roman" w:hAnsi="Times New Roman"/>
                <w:sz w:val="24"/>
                <w:szCs w:val="24"/>
              </w:rPr>
              <w:t>Каландия, Е.И. О спецкурсе по аналитической теории дифференциальных уравнений для студентов математических специальностей / Е. И. Каландия, И. П. Мартынов, В. А. Пронько // Еругинские чтения - 2018. XVIII Международная научная конференция по дифференциальным уравнениям : материалы конференции, Гродно, 15-18 мая 2018 г. Ч. 2 / Ин-т математики НАН Беларуси, БГУ, ГрГУ им. Янки Купалы ; ред.: А. К. Деменчук, С. Г. Красовский, Е. К. Макаров. – Минск : Институт математики НАН Беларуси, 2018. – С. 132-134.</w:t>
            </w:r>
          </w:p>
        </w:tc>
      </w:tr>
      <w:tr w:rsidR="004B0A15" w:rsidRPr="00A46423" w14:paraId="6DA6BB67" w14:textId="77777777" w:rsidTr="004B0A15">
        <w:trPr>
          <w:trHeight w:val="3107"/>
        </w:trPr>
        <w:tc>
          <w:tcPr>
            <w:tcW w:w="851" w:type="dxa"/>
            <w:vMerge/>
            <w:vAlign w:val="center"/>
          </w:tcPr>
          <w:p w14:paraId="3B757B58" w14:textId="77777777" w:rsidR="004B0A15" w:rsidRPr="00A46423" w:rsidRDefault="004B0A15" w:rsidP="00C53D8E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2509BD28" w14:textId="77777777" w:rsidR="004B0A15" w:rsidRPr="00A46423" w:rsidRDefault="004B0A15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01AA6760" w14:textId="77777777" w:rsidR="004B0A15" w:rsidRPr="00A46423" w:rsidRDefault="004B0A15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14C7810" w14:textId="77777777" w:rsidR="004B0A15" w:rsidRPr="00A46423" w:rsidRDefault="004B0A15" w:rsidP="00C53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F4440C">
              <w:rPr>
                <w:rFonts w:ascii="Times New Roman" w:hAnsi="Times New Roman"/>
                <w:sz w:val="24"/>
                <w:szCs w:val="24"/>
              </w:rPr>
              <w:t>Вувуникян, Ю.М. Эволюционные операторы, порожденные интегро-дифференциальными уравнениями / Ю. М. Вувуникян, Е.И. Каландия // Вычислительные методы, модели и образовательные технологии: сб. материалов VII Междунар. науч.-практ. конф., Брест, 19 окт. 2018 г. / БрГУ им. А. С. Пушкина; под общ. ред. А. А. Козинского. – Брест: БрГУ им. А. С. Пушкина, 2018. – С. 26–28.</w:t>
            </w:r>
          </w:p>
        </w:tc>
      </w:tr>
      <w:tr w:rsidR="00F37705" w:rsidRPr="00A46423" w14:paraId="49E79D1A" w14:textId="77777777" w:rsidTr="00D67B24">
        <w:trPr>
          <w:trHeight w:val="347"/>
        </w:trPr>
        <w:tc>
          <w:tcPr>
            <w:tcW w:w="851" w:type="dxa"/>
            <w:vMerge w:val="restart"/>
            <w:vAlign w:val="center"/>
          </w:tcPr>
          <w:p w14:paraId="6163781D" w14:textId="77777777" w:rsidR="00F37705" w:rsidRPr="00A46423" w:rsidRDefault="00F37705" w:rsidP="00C53D8E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vMerge w:val="restart"/>
            <w:vAlign w:val="center"/>
          </w:tcPr>
          <w:p w14:paraId="4003ECEB" w14:textId="710AF15E" w:rsidR="00F37705" w:rsidRPr="00A46423" w:rsidRDefault="00F37705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Чэнь Ван</w:t>
            </w:r>
            <w:r w:rsidR="00F22EB9">
              <w:rPr>
                <w:rFonts w:ascii="Times New Roman" w:hAnsi="Times New Roman"/>
                <w:sz w:val="24"/>
                <w:szCs w:val="24"/>
              </w:rPr>
              <w:t>ьл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800" w:type="dxa"/>
            <w:vMerge w:val="restart"/>
            <w:vAlign w:val="center"/>
          </w:tcPr>
          <w:p w14:paraId="71A4BAED" w14:textId="77777777" w:rsidR="00F37705" w:rsidRPr="00A46423" w:rsidRDefault="009E6B8A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0" w:type="dxa"/>
          </w:tcPr>
          <w:p w14:paraId="57A401D8" w14:textId="77777777" w:rsidR="00F37705" w:rsidRPr="00F37705" w:rsidRDefault="00F37705" w:rsidP="00F377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705">
              <w:rPr>
                <w:rFonts w:ascii="Times New Roman" w:hAnsi="Times New Roman"/>
                <w:sz w:val="24"/>
                <w:szCs w:val="24"/>
              </w:rPr>
              <w:t>Чэнь, В. Интегро-дифференциальные уравнения и эволюционные операторы импульсных нейронных сетей: обучение ИНС на платформе snnTorch / В. Чэнь, Ю. М. Вувуникян // Веснік Гродзенскага дзяржаўнага ўніверсітэта імя Янкі Купалы. Сер. 2, Матэматыка. Фізіка. Інфарматыка, вылічальная тэхніка і кіраванне. – 2023. – Т. 13. – № 2. – С. 33-40.</w:t>
            </w:r>
          </w:p>
        </w:tc>
      </w:tr>
      <w:tr w:rsidR="00F37705" w:rsidRPr="00A46423" w14:paraId="4EA46169" w14:textId="77777777" w:rsidTr="004B0A15">
        <w:trPr>
          <w:trHeight w:val="344"/>
        </w:trPr>
        <w:tc>
          <w:tcPr>
            <w:tcW w:w="851" w:type="dxa"/>
            <w:vMerge/>
            <w:vAlign w:val="center"/>
          </w:tcPr>
          <w:p w14:paraId="5582BBEC" w14:textId="77777777" w:rsidR="00F37705" w:rsidRDefault="00F37705" w:rsidP="00C53D8E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3701F88" w14:textId="77777777" w:rsidR="00F37705" w:rsidRDefault="00F37705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4F76733B" w14:textId="77777777" w:rsidR="00F37705" w:rsidRPr="00A46423" w:rsidRDefault="00F37705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E2F7B93" w14:textId="77777777" w:rsidR="00F37705" w:rsidRPr="00F37705" w:rsidRDefault="00F37705" w:rsidP="00F377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705">
              <w:rPr>
                <w:rFonts w:ascii="Times New Roman" w:hAnsi="Times New Roman"/>
                <w:sz w:val="24"/>
                <w:szCs w:val="24"/>
              </w:rPr>
              <w:t>Вувуникян, Ю. М. Нелинейные системные эволюционные операторы и их применение к математической модели искусственного интеллекта / Ю. М. Вувуникян, И. В. Трифонова, Ваньли Чэнь // Еругинские чтения - 2023. В 2 ч. Ч. 2. Уравнения с частными производными. Интегро-дифференциальные и стохастические дифференциальные уравнения. Дифференциальные уравнения и их приложения. Методика преподавания математических дисциплин в высшей школе : материалы XXI Междунар. науч. конф. по дифференциальным уравнениям, Могилев, 23-27 мая 2023 г. / Государственное научное учреждение "Институт математики Национальной академии наук Беларуси", Белорусский государственный университет, Межгосударственное образовательное учреждение высшего образования "Белорусско-Российский университет" ; редкол.: В. В. Амелькин [и др.]. – Могилев : Белорусско-Российский ун-т, 2023. – С. 79-81.</w:t>
            </w:r>
          </w:p>
        </w:tc>
      </w:tr>
      <w:tr w:rsidR="00F37705" w:rsidRPr="00A46423" w14:paraId="0C1DADE2" w14:textId="77777777" w:rsidTr="004B0A15">
        <w:trPr>
          <w:trHeight w:val="344"/>
        </w:trPr>
        <w:tc>
          <w:tcPr>
            <w:tcW w:w="851" w:type="dxa"/>
            <w:vMerge/>
            <w:vAlign w:val="center"/>
          </w:tcPr>
          <w:p w14:paraId="1339DD07" w14:textId="77777777" w:rsidR="00F37705" w:rsidRDefault="00F37705" w:rsidP="00C53D8E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2DE10DE4" w14:textId="77777777" w:rsidR="00F37705" w:rsidRDefault="00F37705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2DDEAE15" w14:textId="77777777" w:rsidR="00F37705" w:rsidRPr="00A46423" w:rsidRDefault="00F37705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52C935B1" w14:textId="77777777" w:rsidR="00F37705" w:rsidRPr="00F37705" w:rsidRDefault="00F37705" w:rsidP="00F377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705">
              <w:rPr>
                <w:rFonts w:ascii="Times New Roman" w:hAnsi="Times New Roman"/>
                <w:sz w:val="24"/>
                <w:szCs w:val="24"/>
              </w:rPr>
              <w:t xml:space="preserve">Вувуникян, Ю. М. Методы прямого обучения глубоких импульсных нейронных сетей / Ю. М. Вувуникян, </w:t>
            </w:r>
            <w:r w:rsidRPr="00F37705">
              <w:rPr>
                <w:rFonts w:ascii="Times New Roman" w:hAnsi="Times New Roman"/>
                <w:sz w:val="24"/>
                <w:szCs w:val="24"/>
              </w:rPr>
              <w:lastRenderedPageBreak/>
              <w:t>В. Чэнь // Информационные системы и технологии = Information Systems and Technologies [Электронный ресурс] : в 3 ч. Ч. 2 : материалы Междунар. науч. конгресса по информатике, Минск, 27-28 окт. 2022 г. – Минск : БГУ, 2022. – С. 112-116.</w:t>
            </w:r>
          </w:p>
        </w:tc>
      </w:tr>
      <w:tr w:rsidR="00F37705" w:rsidRPr="00A46423" w14:paraId="1581016E" w14:textId="77777777" w:rsidTr="00F37705">
        <w:trPr>
          <w:trHeight w:val="2721"/>
        </w:trPr>
        <w:tc>
          <w:tcPr>
            <w:tcW w:w="851" w:type="dxa"/>
            <w:vMerge/>
            <w:vAlign w:val="center"/>
          </w:tcPr>
          <w:p w14:paraId="69A45DC3" w14:textId="77777777" w:rsidR="00F37705" w:rsidRDefault="00F37705" w:rsidP="00C53D8E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61ADF78D" w14:textId="77777777" w:rsidR="00F37705" w:rsidRDefault="00F37705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69FEC3C5" w14:textId="77777777" w:rsidR="00F37705" w:rsidRPr="00A46423" w:rsidRDefault="00F37705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6DA95DD1" w14:textId="77777777" w:rsidR="00F37705" w:rsidRPr="00F37705" w:rsidRDefault="00F37705" w:rsidP="00F377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705">
              <w:rPr>
                <w:rFonts w:ascii="Times New Roman" w:hAnsi="Times New Roman"/>
                <w:sz w:val="24"/>
                <w:szCs w:val="24"/>
              </w:rPr>
              <w:t>Вувуникян, Ю. М. Последовательное соединение мультиполярных эволюционных операторов с обобщенными импульсными характеристиками / Ю. М. Вувуникян, Ваньли Чэнь // XIII Белорусская математическая конференция. В 2 ч. Ч. 1 : материалы Междунар. науч. конф. Минск, 22-25 нояб. 2021 г. – Минск : Беларуская навука, 2021. – С. 18-19.</w:t>
            </w:r>
          </w:p>
        </w:tc>
      </w:tr>
      <w:tr w:rsidR="00FD0681" w:rsidRPr="00A46423" w14:paraId="6638A9A5" w14:textId="77777777" w:rsidTr="00D67B24">
        <w:trPr>
          <w:trHeight w:val="347"/>
        </w:trPr>
        <w:tc>
          <w:tcPr>
            <w:tcW w:w="851" w:type="dxa"/>
            <w:vMerge w:val="restart"/>
            <w:vAlign w:val="center"/>
          </w:tcPr>
          <w:p w14:paraId="11209F06" w14:textId="77777777" w:rsidR="00FD0681" w:rsidRDefault="00FD0681" w:rsidP="00C53D8E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vMerge w:val="restart"/>
            <w:vAlign w:val="center"/>
          </w:tcPr>
          <w:p w14:paraId="2B81564A" w14:textId="77777777" w:rsidR="005B6E58" w:rsidRDefault="005B6E58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681">
              <w:rPr>
                <w:rFonts w:ascii="Times New Roman" w:hAnsi="Times New Roman"/>
                <w:sz w:val="24"/>
                <w:szCs w:val="24"/>
              </w:rPr>
              <w:t>Кирьяцкис Д.Э.</w:t>
            </w:r>
          </w:p>
        </w:tc>
        <w:tc>
          <w:tcPr>
            <w:tcW w:w="1800" w:type="dxa"/>
            <w:vMerge w:val="restart"/>
            <w:vAlign w:val="center"/>
          </w:tcPr>
          <w:p w14:paraId="1BD815B3" w14:textId="77777777" w:rsidR="00FD0681" w:rsidRPr="00A46423" w:rsidRDefault="009E6B8A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0" w:type="dxa"/>
          </w:tcPr>
          <w:p w14:paraId="4BC52C13" w14:textId="77777777" w:rsidR="00FD0681" w:rsidRPr="00FD0681" w:rsidRDefault="00FD0681" w:rsidP="00FD06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681">
              <w:rPr>
                <w:rFonts w:ascii="Times New Roman" w:hAnsi="Times New Roman"/>
                <w:sz w:val="24"/>
                <w:szCs w:val="24"/>
              </w:rPr>
              <w:t>Кирьяцкий, Э. О расположении корней некоторых специальных полиномов / Э. Кирьяцкий, Д. Кирьяцкис, // Лит. матем. сборник. – 2004. – № 44. – С. 150–157.</w:t>
            </w:r>
          </w:p>
        </w:tc>
      </w:tr>
      <w:tr w:rsidR="00FD0681" w:rsidRPr="00A46423" w14:paraId="68237D43" w14:textId="77777777" w:rsidTr="004B0A15">
        <w:trPr>
          <w:trHeight w:val="344"/>
        </w:trPr>
        <w:tc>
          <w:tcPr>
            <w:tcW w:w="851" w:type="dxa"/>
            <w:vMerge/>
            <w:vAlign w:val="center"/>
          </w:tcPr>
          <w:p w14:paraId="26D1097E" w14:textId="77777777" w:rsidR="00FD0681" w:rsidRDefault="00FD0681" w:rsidP="00C53D8E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3C65E57D" w14:textId="77777777" w:rsidR="00FD0681" w:rsidRDefault="00FD0681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2C21C786" w14:textId="77777777" w:rsidR="00FD0681" w:rsidRPr="00A46423" w:rsidRDefault="00FD0681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6F034BA" w14:textId="77777777" w:rsidR="00FD0681" w:rsidRPr="00FD0681" w:rsidRDefault="00FD0681" w:rsidP="00FD06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681">
              <w:rPr>
                <w:rFonts w:ascii="Times New Roman" w:hAnsi="Times New Roman"/>
                <w:sz w:val="24"/>
                <w:szCs w:val="24"/>
              </w:rPr>
              <w:t>Кирьяцкис, Д. О некоторых свойствах аналитических функций, образующих систему Чебышева / Д.Э. Кирьяцкис // Веснiк ГрДУ. Серыя 2. Матэматыка. Фiзiка. Iнфaрматыка, вылiчальная тэхнiка i ўпраўленне. Бiялогiя. – 2011. – № 2 (111). – С. 5 –14.</w:t>
            </w:r>
          </w:p>
        </w:tc>
      </w:tr>
      <w:tr w:rsidR="00FD0681" w:rsidRPr="00A46423" w14:paraId="40EDAC59" w14:textId="77777777" w:rsidTr="004B0A15">
        <w:trPr>
          <w:trHeight w:val="344"/>
        </w:trPr>
        <w:tc>
          <w:tcPr>
            <w:tcW w:w="851" w:type="dxa"/>
            <w:vMerge/>
            <w:vAlign w:val="center"/>
          </w:tcPr>
          <w:p w14:paraId="34896E4C" w14:textId="77777777" w:rsidR="00FD0681" w:rsidRDefault="00FD0681" w:rsidP="00C53D8E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7593639" w14:textId="77777777" w:rsidR="00FD0681" w:rsidRDefault="00FD0681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5481EFAA" w14:textId="77777777" w:rsidR="00FD0681" w:rsidRPr="00A46423" w:rsidRDefault="00FD0681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7D42720" w14:textId="77777777" w:rsidR="00FD0681" w:rsidRPr="00FD0681" w:rsidRDefault="00FD0681" w:rsidP="00FD06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681">
              <w:rPr>
                <w:rFonts w:ascii="Times New Roman" w:hAnsi="Times New Roman"/>
                <w:sz w:val="24"/>
                <w:szCs w:val="24"/>
              </w:rPr>
              <w:t>Кирьяцкис, Д. Об одном обобщении трансфинитного диаметра и постоянной Чебышева. / Д. Кирьяцкис // Веснiк ГрДУ. Серыя 2. Матэматыка. Фiзiка. Iнфaрматыка, вылiчальная тэхнiка i ўпраўленне. Бiялогiя. – 2011. – № 3 (118). – С. 40–49.</w:t>
            </w:r>
          </w:p>
        </w:tc>
      </w:tr>
      <w:tr w:rsidR="00FD0681" w:rsidRPr="00A46423" w14:paraId="243BC829" w14:textId="77777777" w:rsidTr="004B0A15">
        <w:trPr>
          <w:trHeight w:val="344"/>
        </w:trPr>
        <w:tc>
          <w:tcPr>
            <w:tcW w:w="851" w:type="dxa"/>
            <w:vMerge/>
            <w:vAlign w:val="center"/>
          </w:tcPr>
          <w:p w14:paraId="78F9B53C" w14:textId="77777777" w:rsidR="00FD0681" w:rsidRDefault="00FD0681" w:rsidP="00C53D8E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EAAB603" w14:textId="77777777" w:rsidR="00FD0681" w:rsidRDefault="00FD0681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16154445" w14:textId="77777777" w:rsidR="00FD0681" w:rsidRPr="00A46423" w:rsidRDefault="00FD0681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8E8C0DD" w14:textId="77777777" w:rsidR="00FD0681" w:rsidRPr="00FD0681" w:rsidRDefault="00FD0681" w:rsidP="00FD06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681">
              <w:rPr>
                <w:rFonts w:ascii="Times New Roman" w:hAnsi="Times New Roman"/>
                <w:sz w:val="24"/>
                <w:szCs w:val="24"/>
              </w:rPr>
              <w:t>Кирьяцкис, Д. О некоторых свойствах системы Чебышева, связанной с разделенной разностью n –го порядка / Д. Кирьяцкис // Известия Смоленского государственного университета. – 2011. – № 4 (16). – С. 155–166.</w:t>
            </w:r>
          </w:p>
        </w:tc>
      </w:tr>
      <w:tr w:rsidR="00FD0681" w:rsidRPr="00A46423" w14:paraId="0F18D89C" w14:textId="77777777" w:rsidTr="004B0A15">
        <w:trPr>
          <w:trHeight w:val="344"/>
        </w:trPr>
        <w:tc>
          <w:tcPr>
            <w:tcW w:w="851" w:type="dxa"/>
            <w:vMerge/>
            <w:vAlign w:val="center"/>
          </w:tcPr>
          <w:p w14:paraId="247A99A0" w14:textId="77777777" w:rsidR="00FD0681" w:rsidRDefault="00FD0681" w:rsidP="00C53D8E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0E64429B" w14:textId="77777777" w:rsidR="00FD0681" w:rsidRDefault="00FD0681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375BDF9E" w14:textId="77777777" w:rsidR="00FD0681" w:rsidRPr="00A46423" w:rsidRDefault="00FD0681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5A9E89C9" w14:textId="77777777" w:rsidR="00FD0681" w:rsidRPr="00FD0681" w:rsidRDefault="00FD0681" w:rsidP="00FD06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681">
              <w:rPr>
                <w:rFonts w:ascii="Times New Roman" w:hAnsi="Times New Roman"/>
                <w:sz w:val="24"/>
                <w:szCs w:val="24"/>
              </w:rPr>
              <w:t>Кирьяцкис, Д. Об одном обобщении системы Чебышева / Д. Кирьяцкис // Известия Смоленского государственного университета. – 2012. – № 4 (20). – С. 344–353.</w:t>
            </w:r>
          </w:p>
        </w:tc>
      </w:tr>
      <w:tr w:rsidR="001B7BDE" w:rsidRPr="00A8337D" w14:paraId="60D49746" w14:textId="77777777" w:rsidTr="001B7BDE">
        <w:trPr>
          <w:trHeight w:val="39"/>
        </w:trPr>
        <w:tc>
          <w:tcPr>
            <w:tcW w:w="851" w:type="dxa"/>
            <w:vMerge w:val="restart"/>
            <w:vAlign w:val="center"/>
          </w:tcPr>
          <w:p w14:paraId="473AA46D" w14:textId="77777777" w:rsidR="001B7BDE" w:rsidRDefault="001B7BDE" w:rsidP="00C53D8E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0" w:type="dxa"/>
            <w:vMerge w:val="restart"/>
            <w:vAlign w:val="center"/>
          </w:tcPr>
          <w:p w14:paraId="2FC2B594" w14:textId="77777777" w:rsidR="001B7BDE" w:rsidRDefault="001B7BDE" w:rsidP="005B6E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Каракозов С.Д.</w:t>
            </w:r>
          </w:p>
        </w:tc>
        <w:tc>
          <w:tcPr>
            <w:tcW w:w="1800" w:type="dxa"/>
            <w:vMerge w:val="restart"/>
            <w:vAlign w:val="center"/>
          </w:tcPr>
          <w:p w14:paraId="5BBCA949" w14:textId="77777777" w:rsidR="001B7BDE" w:rsidRPr="00A46423" w:rsidRDefault="009E6B8A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20" w:type="dxa"/>
          </w:tcPr>
          <w:p w14:paraId="6FB72A09" w14:textId="77777777" w:rsidR="001B7BDE" w:rsidRPr="004010B6" w:rsidRDefault="00C3004D" w:rsidP="00C300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004D">
              <w:rPr>
                <w:rFonts w:ascii="Times New Roman" w:hAnsi="Times New Roman"/>
                <w:sz w:val="24"/>
                <w:szCs w:val="24"/>
              </w:rPr>
              <w:t>Каракозов</w:t>
            </w:r>
            <w:r w:rsidRPr="004010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3004D">
              <w:rPr>
                <w:rFonts w:ascii="Times New Roman" w:hAnsi="Times New Roman"/>
                <w:sz w:val="24"/>
                <w:szCs w:val="24"/>
              </w:rPr>
              <w:t>С</w:t>
            </w:r>
            <w:r w:rsidRPr="004010B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C3004D">
              <w:rPr>
                <w:rFonts w:ascii="Times New Roman" w:hAnsi="Times New Roman"/>
                <w:sz w:val="24"/>
                <w:szCs w:val="24"/>
              </w:rPr>
              <w:t>Д</w:t>
            </w:r>
            <w:r w:rsidRPr="004010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Differentional equations on the Lie groups. - Abstracts of Invited Lectures and Short Communications Delivered: </w:t>
            </w:r>
            <w:r w:rsidRPr="00C3004D">
              <w:rPr>
                <w:rFonts w:ascii="Times New Roman" w:hAnsi="Times New Roman"/>
                <w:sz w:val="24"/>
                <w:szCs w:val="24"/>
              </w:rPr>
              <w:t>международ</w:t>
            </w:r>
            <w:r w:rsidRPr="004010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3004D">
              <w:rPr>
                <w:rFonts w:ascii="Times New Roman" w:hAnsi="Times New Roman"/>
                <w:sz w:val="24"/>
                <w:szCs w:val="24"/>
              </w:rPr>
              <w:t>сб</w:t>
            </w:r>
            <w:r w:rsidRPr="004010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3004D">
              <w:rPr>
                <w:rFonts w:ascii="Times New Roman" w:hAnsi="Times New Roman"/>
                <w:sz w:val="24"/>
                <w:szCs w:val="24"/>
              </w:rPr>
              <w:t>научн</w:t>
            </w:r>
            <w:r w:rsidRPr="004010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3004D">
              <w:rPr>
                <w:rFonts w:ascii="Times New Roman" w:hAnsi="Times New Roman"/>
                <w:sz w:val="24"/>
                <w:szCs w:val="24"/>
              </w:rPr>
              <w:t>статей</w:t>
            </w:r>
            <w:r w:rsidRPr="004010B6">
              <w:rPr>
                <w:rFonts w:ascii="Times New Roman" w:hAnsi="Times New Roman"/>
                <w:sz w:val="24"/>
                <w:szCs w:val="24"/>
                <w:lang w:val="en-US"/>
              </w:rPr>
              <w:t>. – Sofia, Bolgaria, 1992.</w:t>
            </w:r>
          </w:p>
        </w:tc>
      </w:tr>
      <w:tr w:rsidR="001B7BDE" w:rsidRPr="00C3004D" w14:paraId="39DCF4A2" w14:textId="77777777" w:rsidTr="004B0A15">
        <w:trPr>
          <w:trHeight w:val="38"/>
        </w:trPr>
        <w:tc>
          <w:tcPr>
            <w:tcW w:w="851" w:type="dxa"/>
            <w:vMerge/>
            <w:vAlign w:val="center"/>
          </w:tcPr>
          <w:p w14:paraId="56BC49F2" w14:textId="77777777" w:rsidR="001B7BDE" w:rsidRPr="00C3004D" w:rsidRDefault="001B7BDE" w:rsidP="00C53D8E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14:paraId="106DA9E0" w14:textId="77777777" w:rsidR="001B7BDE" w:rsidRPr="00C3004D" w:rsidRDefault="001B7BDE" w:rsidP="005B6E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/>
            <w:vAlign w:val="center"/>
          </w:tcPr>
          <w:p w14:paraId="5A1AAB7F" w14:textId="77777777" w:rsidR="001B7BDE" w:rsidRPr="00C3004D" w:rsidRDefault="001B7BDE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</w:tcPr>
          <w:p w14:paraId="4C321F06" w14:textId="77777777" w:rsidR="001B7BDE" w:rsidRPr="00C3004D" w:rsidRDefault="00C3004D" w:rsidP="00C300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04D">
              <w:rPr>
                <w:rFonts w:ascii="Times New Roman" w:hAnsi="Times New Roman"/>
                <w:sz w:val="24"/>
                <w:szCs w:val="24"/>
              </w:rPr>
              <w:t>Каракозов С.Д. V-принцип и теоремы Пэли-Винера для векторнозначных обобщенных функций - Доклад АН СССР Т.245. – № 1. – 1979</w:t>
            </w:r>
          </w:p>
        </w:tc>
      </w:tr>
      <w:tr w:rsidR="001B7BDE" w:rsidRPr="00C3004D" w14:paraId="3129A87D" w14:textId="77777777" w:rsidTr="004B0A15">
        <w:trPr>
          <w:trHeight w:val="38"/>
        </w:trPr>
        <w:tc>
          <w:tcPr>
            <w:tcW w:w="851" w:type="dxa"/>
            <w:vMerge/>
            <w:vAlign w:val="center"/>
          </w:tcPr>
          <w:p w14:paraId="6CA1C151" w14:textId="77777777" w:rsidR="001B7BDE" w:rsidRPr="00C3004D" w:rsidRDefault="001B7BDE" w:rsidP="00C53D8E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48231CC" w14:textId="77777777" w:rsidR="001B7BDE" w:rsidRPr="00C3004D" w:rsidRDefault="001B7BDE" w:rsidP="005B6E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61BD0BD7" w14:textId="77777777" w:rsidR="001B7BDE" w:rsidRPr="00C3004D" w:rsidRDefault="001B7BDE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C7C21CE" w14:textId="77777777" w:rsidR="001B7BDE" w:rsidRPr="00C3004D" w:rsidRDefault="00C3004D" w:rsidP="00C300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04D">
              <w:rPr>
                <w:rFonts w:ascii="Times New Roman" w:hAnsi="Times New Roman"/>
                <w:sz w:val="24"/>
                <w:szCs w:val="24"/>
              </w:rPr>
              <w:t>Каракозов С.Д. Непрерывные представления полугрупп Ли в локально- выпуклом пространстве - Деп. ВИНИТИ 28.05.1984. – № 3481-84</w:t>
            </w:r>
          </w:p>
        </w:tc>
      </w:tr>
      <w:tr w:rsidR="001B7BDE" w:rsidRPr="00C3004D" w14:paraId="24AC32B5" w14:textId="77777777" w:rsidTr="004B0A15">
        <w:trPr>
          <w:trHeight w:val="38"/>
        </w:trPr>
        <w:tc>
          <w:tcPr>
            <w:tcW w:w="851" w:type="dxa"/>
            <w:vMerge/>
            <w:vAlign w:val="center"/>
          </w:tcPr>
          <w:p w14:paraId="26319648" w14:textId="77777777" w:rsidR="001B7BDE" w:rsidRPr="00C3004D" w:rsidRDefault="001B7BDE" w:rsidP="00C53D8E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575F1DF3" w14:textId="77777777" w:rsidR="001B7BDE" w:rsidRPr="00C3004D" w:rsidRDefault="001B7BDE" w:rsidP="005B6E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770CCC4A" w14:textId="77777777" w:rsidR="001B7BDE" w:rsidRPr="00C3004D" w:rsidRDefault="001B7BDE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1062AFE" w14:textId="77777777" w:rsidR="001B7BDE" w:rsidRPr="00C3004D" w:rsidRDefault="00C3004D" w:rsidP="00C300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04D">
              <w:rPr>
                <w:rFonts w:ascii="Times New Roman" w:hAnsi="Times New Roman"/>
                <w:sz w:val="24"/>
                <w:szCs w:val="24"/>
              </w:rPr>
              <w:t>Каракозов С.Д. Возмушение операторных алгебр Ли. – Тезисы 11-ой всесоюзной школы по теории операторов в функциональных пространствах. – Челябинск, 1986.</w:t>
            </w:r>
          </w:p>
        </w:tc>
      </w:tr>
      <w:tr w:rsidR="001B7BDE" w:rsidRPr="00C3004D" w14:paraId="6B498182" w14:textId="77777777" w:rsidTr="004B0A15">
        <w:trPr>
          <w:trHeight w:val="38"/>
        </w:trPr>
        <w:tc>
          <w:tcPr>
            <w:tcW w:w="851" w:type="dxa"/>
            <w:vMerge/>
            <w:vAlign w:val="center"/>
          </w:tcPr>
          <w:p w14:paraId="7D221AD3" w14:textId="77777777" w:rsidR="001B7BDE" w:rsidRPr="00C3004D" w:rsidRDefault="001B7BDE" w:rsidP="00C53D8E">
            <w:pPr>
              <w:tabs>
                <w:tab w:val="left" w:pos="601"/>
              </w:tabs>
              <w:spacing w:after="0" w:line="240" w:lineRule="auto"/>
              <w:ind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206BFF06" w14:textId="77777777" w:rsidR="001B7BDE" w:rsidRPr="00C3004D" w:rsidRDefault="001B7BDE" w:rsidP="005B6E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6A235215" w14:textId="77777777" w:rsidR="001B7BDE" w:rsidRPr="00C3004D" w:rsidRDefault="001B7BDE" w:rsidP="00C53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6810E5B7" w14:textId="77777777" w:rsidR="001B7BDE" w:rsidRPr="00C3004D" w:rsidRDefault="00C3004D" w:rsidP="00C300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04D">
              <w:rPr>
                <w:rFonts w:ascii="Times New Roman" w:hAnsi="Times New Roman"/>
                <w:sz w:val="24"/>
                <w:szCs w:val="24"/>
              </w:rPr>
              <w:t>Каракозов С.Д. Секвенциальные коммутационные соотношения - Тезисы 2-ой конференции молодых ученых Сибири и Дальнего Востока. – Новосибирск, 1988</w:t>
            </w:r>
          </w:p>
        </w:tc>
      </w:tr>
    </w:tbl>
    <w:p w14:paraId="05635DD1" w14:textId="77777777" w:rsidR="00A8337D" w:rsidRDefault="00A8337D" w:rsidP="00853E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531078A" w14:textId="452A5DF5" w:rsidR="00626DC9" w:rsidRPr="00853EA5" w:rsidRDefault="00626DC9" w:rsidP="00853E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53EA5">
        <w:rPr>
          <w:rFonts w:ascii="Times New Roman" w:hAnsi="Times New Roman"/>
          <w:b/>
          <w:sz w:val="28"/>
          <w:szCs w:val="28"/>
          <w:lang w:eastAsia="ru-RU"/>
        </w:rPr>
        <w:t>Сведения об академическом признании результатов научно-педагогической деятельности</w:t>
      </w:r>
      <w:r w:rsidRPr="00853EA5">
        <w:rPr>
          <w:rFonts w:ascii="Times New Roman" w:hAnsi="Times New Roman"/>
          <w:b/>
          <w:sz w:val="28"/>
          <w:szCs w:val="28"/>
          <w:vertAlign w:val="superscript"/>
          <w:lang w:eastAsia="ru-RU"/>
        </w:rPr>
        <w:footnoteReference w:id="3"/>
      </w:r>
      <w:r w:rsidRPr="00853EA5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14:paraId="44FAFB98" w14:textId="77777777" w:rsidR="00626DC9" w:rsidRPr="008B7EC8" w:rsidRDefault="00AB2532" w:rsidP="00853EA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B7EC8">
        <w:rPr>
          <w:rFonts w:ascii="Times New Roman" w:hAnsi="Times New Roman"/>
          <w:bCs/>
          <w:sz w:val="28"/>
          <w:szCs w:val="28"/>
        </w:rPr>
        <w:t>Почетная грамота Министерства образования Республики Беларусь за многолетнюю, плодотворную, научно-педагогическую деятельность, значительный вклад в подготовку высококвалифицированных специалистов (2020 год)</w:t>
      </w:r>
    </w:p>
    <w:p w14:paraId="6235CDF0" w14:textId="77777777" w:rsidR="00A8337D" w:rsidRDefault="00A8337D" w:rsidP="00942A6D">
      <w:pPr>
        <w:pStyle w:val="10"/>
        <w:spacing w:after="0"/>
        <w:ind w:firstLine="0"/>
        <w:rPr>
          <w:b/>
          <w:bCs/>
          <w:color w:val="212121"/>
        </w:rPr>
      </w:pPr>
    </w:p>
    <w:p w14:paraId="6B92D47A" w14:textId="1C541EFF" w:rsidR="005367BE" w:rsidRDefault="005367BE" w:rsidP="00942A6D">
      <w:pPr>
        <w:pStyle w:val="10"/>
        <w:spacing w:after="0"/>
        <w:ind w:firstLine="0"/>
      </w:pPr>
      <w:r>
        <w:rPr>
          <w:b/>
          <w:bCs/>
          <w:color w:val="212121"/>
        </w:rPr>
        <w:t>Сведения о научных связях с отечественными и международными научными организациями:</w:t>
      </w:r>
    </w:p>
    <w:p w14:paraId="20206347" w14:textId="77777777" w:rsidR="00626DC9" w:rsidRDefault="00A77322" w:rsidP="00853EA5">
      <w:pPr>
        <w:spacing w:after="120"/>
        <w:ind w:hanging="11"/>
        <w:rPr>
          <w:rFonts w:ascii="Times New Roman" w:hAnsi="Times New Roman"/>
          <w:sz w:val="28"/>
          <w:szCs w:val="28"/>
        </w:rPr>
      </w:pPr>
      <w:r w:rsidRPr="00A77322">
        <w:rPr>
          <w:rFonts w:ascii="Times New Roman" w:hAnsi="Times New Roman"/>
          <w:sz w:val="28"/>
          <w:szCs w:val="28"/>
        </w:rPr>
        <w:t>Смоленски</w:t>
      </w:r>
      <w:r>
        <w:rPr>
          <w:rFonts w:ascii="Times New Roman" w:hAnsi="Times New Roman"/>
          <w:sz w:val="28"/>
          <w:szCs w:val="28"/>
        </w:rPr>
        <w:t>й</w:t>
      </w:r>
      <w:r w:rsidRPr="00A77322">
        <w:rPr>
          <w:rFonts w:ascii="Times New Roman" w:hAnsi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/>
          <w:sz w:val="28"/>
          <w:szCs w:val="28"/>
        </w:rPr>
        <w:t>й</w:t>
      </w:r>
      <w:r w:rsidRPr="00A77322">
        <w:rPr>
          <w:rFonts w:ascii="Times New Roman" w:hAnsi="Times New Roman"/>
          <w:sz w:val="28"/>
          <w:szCs w:val="28"/>
        </w:rPr>
        <w:t xml:space="preserve"> университет</w:t>
      </w:r>
      <w:r w:rsidR="00BC6F98">
        <w:rPr>
          <w:rFonts w:ascii="Times New Roman" w:hAnsi="Times New Roman"/>
          <w:sz w:val="28"/>
          <w:szCs w:val="28"/>
        </w:rPr>
        <w:t xml:space="preserve">, </w:t>
      </w:r>
      <w:r w:rsidRPr="00A77322">
        <w:rPr>
          <w:rFonts w:ascii="Times New Roman" w:hAnsi="Times New Roman"/>
          <w:sz w:val="28"/>
          <w:szCs w:val="28"/>
        </w:rPr>
        <w:t>БГУ, ГГУ им. Ф. Скорины, БрГТУ</w:t>
      </w:r>
    </w:p>
    <w:sectPr w:rsidR="00626DC9" w:rsidSect="008732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D3E0F" w14:textId="77777777" w:rsidR="007A6F10" w:rsidRDefault="007A6F10" w:rsidP="00853EA5">
      <w:pPr>
        <w:spacing w:after="0" w:line="240" w:lineRule="auto"/>
      </w:pPr>
      <w:r>
        <w:separator/>
      </w:r>
    </w:p>
  </w:endnote>
  <w:endnote w:type="continuationSeparator" w:id="0">
    <w:p w14:paraId="52407D12" w14:textId="77777777" w:rsidR="007A6F10" w:rsidRDefault="007A6F10" w:rsidP="0085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C7622" w14:textId="77777777" w:rsidR="007A6F10" w:rsidRDefault="007A6F10" w:rsidP="00853EA5">
      <w:pPr>
        <w:spacing w:after="0" w:line="240" w:lineRule="auto"/>
      </w:pPr>
      <w:r>
        <w:separator/>
      </w:r>
    </w:p>
  </w:footnote>
  <w:footnote w:type="continuationSeparator" w:id="0">
    <w:p w14:paraId="31EEA813" w14:textId="77777777" w:rsidR="007A6F10" w:rsidRDefault="007A6F10" w:rsidP="00853EA5">
      <w:pPr>
        <w:spacing w:after="0" w:line="240" w:lineRule="auto"/>
      </w:pPr>
      <w:r>
        <w:continuationSeparator/>
      </w:r>
    </w:p>
  </w:footnote>
  <w:footnote w:id="1">
    <w:p w14:paraId="26EB3B9E" w14:textId="77777777" w:rsidR="00626DC9" w:rsidRDefault="00626DC9" w:rsidP="00853EA5">
      <w:pPr>
        <w:pStyle w:val="a5"/>
      </w:pPr>
      <w:r>
        <w:rPr>
          <w:rStyle w:val="a7"/>
        </w:rPr>
        <w:footnoteRef/>
      </w:r>
      <w:r>
        <w:t xml:space="preserve"> </w:t>
      </w:r>
      <w:r w:rsidRPr="00D75A01">
        <w:rPr>
          <w:rFonts w:ascii="Times New Roman" w:hAnsi="Times New Roman"/>
        </w:rPr>
        <w:t xml:space="preserve">Учитывается научное руководство </w:t>
      </w:r>
      <w:r>
        <w:rPr>
          <w:rFonts w:ascii="Times New Roman" w:hAnsi="Times New Roman"/>
        </w:rPr>
        <w:t xml:space="preserve">проектом </w:t>
      </w:r>
      <w:r w:rsidRPr="00D75A01">
        <w:rPr>
          <w:rFonts w:ascii="Times New Roman" w:hAnsi="Times New Roman"/>
        </w:rPr>
        <w:t>или участие в выполнение</w:t>
      </w:r>
      <w:r>
        <w:rPr>
          <w:rFonts w:ascii="Times New Roman" w:hAnsi="Times New Roman"/>
        </w:rPr>
        <w:t xml:space="preserve"> проекта</w:t>
      </w:r>
      <w:r w:rsidRPr="00D75A01">
        <w:rPr>
          <w:rFonts w:ascii="Times New Roman" w:hAnsi="Times New Roman"/>
        </w:rPr>
        <w:t xml:space="preserve"> с оплато</w:t>
      </w:r>
      <w:r>
        <w:rPr>
          <w:rFonts w:ascii="Times New Roman" w:hAnsi="Times New Roman"/>
        </w:rPr>
        <w:t>й труда. Каждый проект НИОК(Т)Р учитывается один раз.</w:t>
      </w:r>
    </w:p>
  </w:footnote>
  <w:footnote w:id="2">
    <w:p w14:paraId="295AE36F" w14:textId="77777777" w:rsidR="00626DC9" w:rsidRDefault="00626DC9" w:rsidP="00853EA5">
      <w:pPr>
        <w:pStyle w:val="a5"/>
      </w:pPr>
      <w:r>
        <w:rPr>
          <w:rStyle w:val="a7"/>
        </w:rPr>
        <w:footnoteRef/>
      </w:r>
      <w:r>
        <w:t xml:space="preserve"> </w:t>
      </w:r>
      <w:r w:rsidRPr="00AC53A9">
        <w:rPr>
          <w:rFonts w:ascii="Times New Roman" w:hAnsi="Times New Roman"/>
        </w:rPr>
        <w:t xml:space="preserve">Приводится не более 5 </w:t>
      </w:r>
      <w:r>
        <w:rPr>
          <w:rFonts w:ascii="Times New Roman" w:hAnsi="Times New Roman"/>
        </w:rPr>
        <w:t xml:space="preserve">научных </w:t>
      </w:r>
      <w:r w:rsidRPr="00AC53A9">
        <w:rPr>
          <w:rFonts w:ascii="Times New Roman" w:hAnsi="Times New Roman"/>
        </w:rPr>
        <w:t xml:space="preserve">работ </w:t>
      </w:r>
      <w:r>
        <w:rPr>
          <w:rFonts w:ascii="Times New Roman" w:hAnsi="Times New Roman"/>
        </w:rPr>
        <w:t>(включая статьи, патенты, монографии, учебники) на</w:t>
      </w:r>
      <w:r w:rsidRPr="00AC53A9">
        <w:rPr>
          <w:rFonts w:ascii="Times New Roman" w:hAnsi="Times New Roman"/>
        </w:rPr>
        <w:t xml:space="preserve"> каждого члена коллектива</w:t>
      </w:r>
    </w:p>
  </w:footnote>
  <w:footnote w:id="3">
    <w:p w14:paraId="1ED3D44C" w14:textId="77777777" w:rsidR="00626DC9" w:rsidRDefault="00626DC9" w:rsidP="00853EA5">
      <w:pPr>
        <w:pStyle w:val="a5"/>
      </w:pPr>
      <w:r>
        <w:rPr>
          <w:rStyle w:val="a7"/>
        </w:rPr>
        <w:footnoteRef/>
      </w:r>
      <w:r>
        <w:t xml:space="preserve"> </w:t>
      </w:r>
      <w:r w:rsidRPr="00D71837">
        <w:rPr>
          <w:rFonts w:ascii="Times New Roman" w:hAnsi="Times New Roman"/>
        </w:rPr>
        <w:t xml:space="preserve">Указываются </w:t>
      </w:r>
      <w:r>
        <w:rPr>
          <w:rFonts w:ascii="Times New Roman" w:hAnsi="Times New Roman"/>
        </w:rPr>
        <w:t xml:space="preserve">республиканские, правительственные, международные и иные </w:t>
      </w:r>
      <w:r w:rsidRPr="00D71837">
        <w:rPr>
          <w:rFonts w:ascii="Times New Roman" w:hAnsi="Times New Roman"/>
        </w:rPr>
        <w:t xml:space="preserve">премии, </w:t>
      </w:r>
      <w:r>
        <w:rPr>
          <w:rFonts w:ascii="Times New Roman" w:hAnsi="Times New Roman"/>
        </w:rPr>
        <w:t>н</w:t>
      </w:r>
      <w:r w:rsidRPr="00D71837">
        <w:rPr>
          <w:rFonts w:ascii="Times New Roman" w:hAnsi="Times New Roman"/>
        </w:rPr>
        <w:t>аграды, почетные звания, полученн</w:t>
      </w:r>
      <w:r>
        <w:rPr>
          <w:rFonts w:ascii="Times New Roman" w:hAnsi="Times New Roman"/>
        </w:rPr>
        <w:t>ые членами научно-педагогического коллектива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B278D"/>
    <w:multiLevelType w:val="hybridMultilevel"/>
    <w:tmpl w:val="8AC65A20"/>
    <w:lvl w:ilvl="0" w:tplc="F2568400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45DC5341"/>
    <w:multiLevelType w:val="hybridMultilevel"/>
    <w:tmpl w:val="5CD84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D953A55"/>
    <w:multiLevelType w:val="hybridMultilevel"/>
    <w:tmpl w:val="4A4A5F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35346824">
    <w:abstractNumId w:val="2"/>
  </w:num>
  <w:num w:numId="2" w16cid:durableId="2030525356">
    <w:abstractNumId w:val="1"/>
  </w:num>
  <w:num w:numId="3" w16cid:durableId="1077247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8E"/>
    <w:rsid w:val="00000952"/>
    <w:rsid w:val="00000EBD"/>
    <w:rsid w:val="00022754"/>
    <w:rsid w:val="000234ED"/>
    <w:rsid w:val="00056E2B"/>
    <w:rsid w:val="00071A0C"/>
    <w:rsid w:val="00076EFA"/>
    <w:rsid w:val="00090E10"/>
    <w:rsid w:val="00096A3B"/>
    <w:rsid w:val="000B6C64"/>
    <w:rsid w:val="000D5FBA"/>
    <w:rsid w:val="000D6BFF"/>
    <w:rsid w:val="000E2299"/>
    <w:rsid w:val="00100FC9"/>
    <w:rsid w:val="0010161F"/>
    <w:rsid w:val="001111EC"/>
    <w:rsid w:val="00116441"/>
    <w:rsid w:val="00117606"/>
    <w:rsid w:val="001230CD"/>
    <w:rsid w:val="00165589"/>
    <w:rsid w:val="0019034A"/>
    <w:rsid w:val="001A6014"/>
    <w:rsid w:val="001B7BDE"/>
    <w:rsid w:val="001D5279"/>
    <w:rsid w:val="001E2DA2"/>
    <w:rsid w:val="001F0B6C"/>
    <w:rsid w:val="002027DD"/>
    <w:rsid w:val="00234BBE"/>
    <w:rsid w:val="002664FC"/>
    <w:rsid w:val="00281B69"/>
    <w:rsid w:val="0028537B"/>
    <w:rsid w:val="002940A0"/>
    <w:rsid w:val="00295B61"/>
    <w:rsid w:val="002B2FFE"/>
    <w:rsid w:val="002D488E"/>
    <w:rsid w:val="002F6C52"/>
    <w:rsid w:val="003121A0"/>
    <w:rsid w:val="003145F4"/>
    <w:rsid w:val="00323023"/>
    <w:rsid w:val="00336F3F"/>
    <w:rsid w:val="0035623D"/>
    <w:rsid w:val="003802F2"/>
    <w:rsid w:val="00390CF9"/>
    <w:rsid w:val="003A6F49"/>
    <w:rsid w:val="003A7138"/>
    <w:rsid w:val="003D6940"/>
    <w:rsid w:val="003E1658"/>
    <w:rsid w:val="003E73ED"/>
    <w:rsid w:val="003E7C0C"/>
    <w:rsid w:val="003F5909"/>
    <w:rsid w:val="004010B6"/>
    <w:rsid w:val="00401F82"/>
    <w:rsid w:val="00416E8E"/>
    <w:rsid w:val="00433A8C"/>
    <w:rsid w:val="00444C28"/>
    <w:rsid w:val="0045233F"/>
    <w:rsid w:val="0049236E"/>
    <w:rsid w:val="004A7492"/>
    <w:rsid w:val="004A7644"/>
    <w:rsid w:val="004B0A15"/>
    <w:rsid w:val="004F157E"/>
    <w:rsid w:val="004F3219"/>
    <w:rsid w:val="004F56D8"/>
    <w:rsid w:val="0050286C"/>
    <w:rsid w:val="005337D5"/>
    <w:rsid w:val="0053633B"/>
    <w:rsid w:val="005367BE"/>
    <w:rsid w:val="00536C14"/>
    <w:rsid w:val="00554B9B"/>
    <w:rsid w:val="0056258F"/>
    <w:rsid w:val="00563EDE"/>
    <w:rsid w:val="0056464B"/>
    <w:rsid w:val="00566C8E"/>
    <w:rsid w:val="00570FE4"/>
    <w:rsid w:val="00574012"/>
    <w:rsid w:val="005806ED"/>
    <w:rsid w:val="00585571"/>
    <w:rsid w:val="00587E1B"/>
    <w:rsid w:val="005B3C23"/>
    <w:rsid w:val="005B6E58"/>
    <w:rsid w:val="005D14CC"/>
    <w:rsid w:val="005E65F4"/>
    <w:rsid w:val="005F7038"/>
    <w:rsid w:val="0060245C"/>
    <w:rsid w:val="00622487"/>
    <w:rsid w:val="006226C5"/>
    <w:rsid w:val="00626DC9"/>
    <w:rsid w:val="00627425"/>
    <w:rsid w:val="00650A7B"/>
    <w:rsid w:val="00651784"/>
    <w:rsid w:val="006C531D"/>
    <w:rsid w:val="006D1F8A"/>
    <w:rsid w:val="007123CD"/>
    <w:rsid w:val="00720AB3"/>
    <w:rsid w:val="0075497C"/>
    <w:rsid w:val="0077453A"/>
    <w:rsid w:val="00780845"/>
    <w:rsid w:val="007864F3"/>
    <w:rsid w:val="007970F7"/>
    <w:rsid w:val="007A6F10"/>
    <w:rsid w:val="007C1055"/>
    <w:rsid w:val="007C4312"/>
    <w:rsid w:val="007D6763"/>
    <w:rsid w:val="007E1CD0"/>
    <w:rsid w:val="007E39D5"/>
    <w:rsid w:val="0081307B"/>
    <w:rsid w:val="0081756A"/>
    <w:rsid w:val="00827678"/>
    <w:rsid w:val="00833326"/>
    <w:rsid w:val="00844D5E"/>
    <w:rsid w:val="00850677"/>
    <w:rsid w:val="00850730"/>
    <w:rsid w:val="00853EA5"/>
    <w:rsid w:val="00856721"/>
    <w:rsid w:val="00862D52"/>
    <w:rsid w:val="00865632"/>
    <w:rsid w:val="00872BFF"/>
    <w:rsid w:val="00873263"/>
    <w:rsid w:val="00881C1C"/>
    <w:rsid w:val="00882300"/>
    <w:rsid w:val="00895615"/>
    <w:rsid w:val="00895849"/>
    <w:rsid w:val="00897F7C"/>
    <w:rsid w:val="008A4513"/>
    <w:rsid w:val="008B3BFB"/>
    <w:rsid w:val="008B7EC8"/>
    <w:rsid w:val="008E774E"/>
    <w:rsid w:val="00915119"/>
    <w:rsid w:val="00925540"/>
    <w:rsid w:val="009369FA"/>
    <w:rsid w:val="00942A6D"/>
    <w:rsid w:val="00984504"/>
    <w:rsid w:val="0099027B"/>
    <w:rsid w:val="009D0C80"/>
    <w:rsid w:val="009D1808"/>
    <w:rsid w:val="009D35DE"/>
    <w:rsid w:val="009E184E"/>
    <w:rsid w:val="009E6B8A"/>
    <w:rsid w:val="009F5E19"/>
    <w:rsid w:val="00A00C7A"/>
    <w:rsid w:val="00A05781"/>
    <w:rsid w:val="00A14507"/>
    <w:rsid w:val="00A44C92"/>
    <w:rsid w:val="00A46423"/>
    <w:rsid w:val="00A65306"/>
    <w:rsid w:val="00A76C16"/>
    <w:rsid w:val="00A77322"/>
    <w:rsid w:val="00A8337D"/>
    <w:rsid w:val="00A83433"/>
    <w:rsid w:val="00AB2532"/>
    <w:rsid w:val="00AC53A9"/>
    <w:rsid w:val="00AC5C40"/>
    <w:rsid w:val="00AE4765"/>
    <w:rsid w:val="00AE4D95"/>
    <w:rsid w:val="00B04AFB"/>
    <w:rsid w:val="00B05AA1"/>
    <w:rsid w:val="00B166AD"/>
    <w:rsid w:val="00B34573"/>
    <w:rsid w:val="00B40487"/>
    <w:rsid w:val="00B42EFD"/>
    <w:rsid w:val="00B7317B"/>
    <w:rsid w:val="00B73557"/>
    <w:rsid w:val="00B749BB"/>
    <w:rsid w:val="00B81B9D"/>
    <w:rsid w:val="00B93E5D"/>
    <w:rsid w:val="00BB0047"/>
    <w:rsid w:val="00BC6F98"/>
    <w:rsid w:val="00BE321F"/>
    <w:rsid w:val="00C058F2"/>
    <w:rsid w:val="00C3004D"/>
    <w:rsid w:val="00C337CC"/>
    <w:rsid w:val="00C52CB4"/>
    <w:rsid w:val="00C53D8E"/>
    <w:rsid w:val="00C7138E"/>
    <w:rsid w:val="00C72BC8"/>
    <w:rsid w:val="00C76167"/>
    <w:rsid w:val="00C76D7B"/>
    <w:rsid w:val="00C967F8"/>
    <w:rsid w:val="00C97ACA"/>
    <w:rsid w:val="00CA47E4"/>
    <w:rsid w:val="00CB2672"/>
    <w:rsid w:val="00CB5AF4"/>
    <w:rsid w:val="00CD42D7"/>
    <w:rsid w:val="00D03A82"/>
    <w:rsid w:val="00D437E5"/>
    <w:rsid w:val="00D45007"/>
    <w:rsid w:val="00D67B24"/>
    <w:rsid w:val="00D71837"/>
    <w:rsid w:val="00D75A01"/>
    <w:rsid w:val="00D922B2"/>
    <w:rsid w:val="00D973F9"/>
    <w:rsid w:val="00DA6C45"/>
    <w:rsid w:val="00DD7C5E"/>
    <w:rsid w:val="00DE2933"/>
    <w:rsid w:val="00DF3ED6"/>
    <w:rsid w:val="00DF793A"/>
    <w:rsid w:val="00E03C19"/>
    <w:rsid w:val="00E06F94"/>
    <w:rsid w:val="00E23975"/>
    <w:rsid w:val="00E25B64"/>
    <w:rsid w:val="00E37850"/>
    <w:rsid w:val="00E425F8"/>
    <w:rsid w:val="00E4799A"/>
    <w:rsid w:val="00E54EDB"/>
    <w:rsid w:val="00E62E42"/>
    <w:rsid w:val="00E715FE"/>
    <w:rsid w:val="00EB64D5"/>
    <w:rsid w:val="00EC2013"/>
    <w:rsid w:val="00ED51BF"/>
    <w:rsid w:val="00EE1FB9"/>
    <w:rsid w:val="00F10FCC"/>
    <w:rsid w:val="00F174FF"/>
    <w:rsid w:val="00F22EB9"/>
    <w:rsid w:val="00F37705"/>
    <w:rsid w:val="00F40BFE"/>
    <w:rsid w:val="00F4440C"/>
    <w:rsid w:val="00F44B43"/>
    <w:rsid w:val="00F67D42"/>
    <w:rsid w:val="00F706F4"/>
    <w:rsid w:val="00F753B5"/>
    <w:rsid w:val="00F86241"/>
    <w:rsid w:val="00F906BB"/>
    <w:rsid w:val="00FA2E67"/>
    <w:rsid w:val="00FB46A0"/>
    <w:rsid w:val="00FC6CBB"/>
    <w:rsid w:val="00FD0681"/>
    <w:rsid w:val="00FD33FE"/>
    <w:rsid w:val="00FD3F30"/>
    <w:rsid w:val="00FD5860"/>
    <w:rsid w:val="00FE189B"/>
    <w:rsid w:val="00FF2913"/>
    <w:rsid w:val="00F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16B7E2"/>
  <w15:docId w15:val="{5CE1F9B8-985F-4605-B877-2F47438B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23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16E8E"/>
    <w:pPr>
      <w:ind w:left="720"/>
      <w:contextualSpacing/>
    </w:pPr>
  </w:style>
  <w:style w:type="character" w:styleId="a4">
    <w:name w:val="Hyperlink"/>
    <w:basedOn w:val="a0"/>
    <w:uiPriority w:val="99"/>
    <w:rsid w:val="0075497C"/>
    <w:rPr>
      <w:rFonts w:cs="Times New Roman"/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rsid w:val="00853EA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853EA5"/>
    <w:rPr>
      <w:rFonts w:ascii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853EA5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915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15119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"/>
    <w:basedOn w:val="a"/>
    <w:autoRedefine/>
    <w:uiPriority w:val="99"/>
    <w:rsid w:val="00433A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1">
    <w:name w:val="Знак Знак Знак Знак Знак Знак1"/>
    <w:basedOn w:val="a"/>
    <w:autoRedefine/>
    <w:uiPriority w:val="99"/>
    <w:rsid w:val="004923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ZA" w:eastAsia="en-ZA"/>
    </w:rPr>
  </w:style>
  <w:style w:type="character" w:customStyle="1" w:styleId="ab">
    <w:name w:val="Основной текст_"/>
    <w:basedOn w:val="a0"/>
    <w:link w:val="10"/>
    <w:rsid w:val="005367BE"/>
    <w:rPr>
      <w:rFonts w:ascii="Times New Roman" w:eastAsia="Times New Roman" w:hAnsi="Times New Roman"/>
      <w:color w:val="363636"/>
      <w:sz w:val="28"/>
      <w:szCs w:val="28"/>
    </w:rPr>
  </w:style>
  <w:style w:type="paragraph" w:customStyle="1" w:styleId="10">
    <w:name w:val="Основной текст1"/>
    <w:basedOn w:val="a"/>
    <w:link w:val="ab"/>
    <w:rsid w:val="005367BE"/>
    <w:pPr>
      <w:widowControl w:val="0"/>
      <w:spacing w:after="320" w:line="240" w:lineRule="auto"/>
      <w:ind w:firstLine="380"/>
    </w:pPr>
    <w:rPr>
      <w:rFonts w:ascii="Times New Roman" w:eastAsia="Times New Roman" w:hAnsi="Times New Roman"/>
      <w:color w:val="363636"/>
      <w:sz w:val="28"/>
      <w:szCs w:val="28"/>
      <w:lang w:eastAsia="ru-RU"/>
    </w:rPr>
  </w:style>
  <w:style w:type="table" w:styleId="ac">
    <w:name w:val="Table Grid"/>
    <w:basedOn w:val="a1"/>
    <w:uiPriority w:val="59"/>
    <w:locked/>
    <w:rsid w:val="004010B6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1892</Words>
  <Characters>10787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ПОЛЕЖАЕВА СВЕТЛАНА АНТОНОВНА</dc:creator>
  <cp:lastModifiedBy>Филон НАТАЛЬЯ ВИКТОРОВНА</cp:lastModifiedBy>
  <cp:revision>4</cp:revision>
  <cp:lastPrinted>2020-11-25T08:59:00Z</cp:lastPrinted>
  <dcterms:created xsi:type="dcterms:W3CDTF">2025-10-02T12:47:00Z</dcterms:created>
  <dcterms:modified xsi:type="dcterms:W3CDTF">2025-10-02T13:01:00Z</dcterms:modified>
</cp:coreProperties>
</file>