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02" w:rsidRPr="00FA39AA" w:rsidRDefault="00DA5102" w:rsidP="00DA5102">
      <w:pPr>
        <w:spacing w:after="0" w:line="240" w:lineRule="auto"/>
        <w:jc w:val="both"/>
        <w:outlineLvl w:val="2"/>
        <w:rPr>
          <w:rFonts w:ascii="Times New Roman" w:eastAsia="Times New Roman" w:hAnsi="Times New Roman" w:cs="Times New Roman"/>
          <w:b/>
          <w:bCs/>
          <w:sz w:val="20"/>
          <w:lang w:eastAsia="ru-RU"/>
        </w:rPr>
      </w:pPr>
      <w:r w:rsidRPr="00FA39AA">
        <w:rPr>
          <w:rFonts w:ascii="Times New Roman" w:eastAsia="Times New Roman" w:hAnsi="Times New Roman" w:cs="Times New Roman"/>
          <w:b/>
          <w:bCs/>
          <w:sz w:val="20"/>
          <w:lang w:eastAsia="ru-RU"/>
        </w:rPr>
        <w:t>Гарантии молодым специалистам.</w:t>
      </w:r>
    </w:p>
    <w:p w:rsidR="00FA39AA" w:rsidRPr="00FA39AA" w:rsidRDefault="00FA39AA" w:rsidP="00DA5102">
      <w:pPr>
        <w:spacing w:after="0" w:line="240" w:lineRule="auto"/>
        <w:jc w:val="both"/>
        <w:outlineLvl w:val="2"/>
        <w:rPr>
          <w:rFonts w:ascii="Times New Roman" w:eastAsia="Times New Roman" w:hAnsi="Times New Roman" w:cs="Times New Roman"/>
          <w:b/>
          <w:bCs/>
          <w:sz w:val="20"/>
          <w:lang w:eastAsia="ru-RU"/>
        </w:rPr>
      </w:pPr>
    </w:p>
    <w:p w:rsidR="00DA5102" w:rsidRPr="00FA39AA" w:rsidRDefault="00DA5102" w:rsidP="00DA5102">
      <w:pPr>
        <w:pStyle w:val="a3"/>
        <w:shd w:val="clear" w:color="auto" w:fill="FFFFFF"/>
        <w:spacing w:before="0" w:beforeAutospacing="0" w:after="0" w:afterAutospacing="0"/>
        <w:jc w:val="both"/>
        <w:rPr>
          <w:sz w:val="20"/>
          <w:szCs w:val="22"/>
        </w:rPr>
      </w:pPr>
      <w:r w:rsidRPr="00FA39AA">
        <w:rPr>
          <w:sz w:val="20"/>
          <w:szCs w:val="22"/>
        </w:rPr>
        <w:t>Молодой специалист — выпускник дневной бюджетной формы получения образования, который направлен на работу комиссией по индивидуальному распределению.</w:t>
      </w:r>
    </w:p>
    <w:p w:rsidR="00DA5102" w:rsidRPr="00FA39AA" w:rsidRDefault="00DA5102" w:rsidP="00DA5102">
      <w:pPr>
        <w:pStyle w:val="a3"/>
        <w:shd w:val="clear" w:color="auto" w:fill="FFFFFF"/>
        <w:spacing w:before="0" w:beforeAutospacing="0" w:after="0" w:afterAutospacing="0"/>
        <w:jc w:val="both"/>
        <w:rPr>
          <w:sz w:val="20"/>
          <w:szCs w:val="22"/>
        </w:rPr>
      </w:pPr>
      <w:r w:rsidRPr="00FA39AA">
        <w:rPr>
          <w:sz w:val="20"/>
          <w:szCs w:val="22"/>
        </w:rPr>
        <w:t>Статус молодого специалиста сохраняется за выпускником на время отработки по распределению (направлению или перерасп</w:t>
      </w:r>
      <w:r w:rsidR="001845FE" w:rsidRPr="00FA39AA">
        <w:rPr>
          <w:sz w:val="20"/>
          <w:szCs w:val="22"/>
        </w:rPr>
        <w:t>ределению): 2 года — после вуза</w:t>
      </w:r>
      <w:r w:rsidRPr="00FA39AA">
        <w:rPr>
          <w:sz w:val="20"/>
          <w:szCs w:val="22"/>
        </w:rPr>
        <w:t>, 5 лет — по целевому направлению.</w:t>
      </w:r>
    </w:p>
    <w:p w:rsidR="00DA5102" w:rsidRPr="00FA39AA" w:rsidRDefault="005F03AD" w:rsidP="00DA5102">
      <w:pPr>
        <w:pStyle w:val="a3"/>
        <w:shd w:val="clear" w:color="auto" w:fill="FFFFFF"/>
        <w:spacing w:before="0" w:beforeAutospacing="0" w:after="0" w:afterAutospacing="0"/>
        <w:jc w:val="both"/>
        <w:rPr>
          <w:sz w:val="20"/>
          <w:szCs w:val="22"/>
        </w:rPr>
      </w:pPr>
      <w:proofErr w:type="gramStart"/>
      <w:r>
        <w:rPr>
          <w:sz w:val="20"/>
          <w:szCs w:val="22"/>
        </w:rPr>
        <w:t>Выпускники, обучающиеся на платной форме получения образования</w:t>
      </w:r>
      <w:r w:rsidR="00DA5102" w:rsidRPr="00FA39AA">
        <w:rPr>
          <w:sz w:val="20"/>
          <w:szCs w:val="22"/>
        </w:rPr>
        <w:t xml:space="preserve"> могут</w:t>
      </w:r>
      <w:proofErr w:type="gramEnd"/>
      <w:r w:rsidR="00DA5102" w:rsidRPr="00FA39AA">
        <w:rPr>
          <w:sz w:val="20"/>
          <w:szCs w:val="22"/>
        </w:rPr>
        <w:t xml:space="preserve"> по желанию обратиться за направлением на работу в комиссию по распределению и, если остались свободные места после распределения бюджетников, их смогут направить на работу. В таком случае выпускники-</w:t>
      </w:r>
      <w:proofErr w:type="spellStart"/>
      <w:r w:rsidR="00DA5102" w:rsidRPr="00FA39AA">
        <w:rPr>
          <w:sz w:val="20"/>
          <w:szCs w:val="22"/>
        </w:rPr>
        <w:t>платники</w:t>
      </w:r>
      <w:proofErr w:type="spellEnd"/>
      <w:r w:rsidR="00DA5102" w:rsidRPr="00FA39AA">
        <w:rPr>
          <w:sz w:val="20"/>
          <w:szCs w:val="22"/>
        </w:rPr>
        <w:t xml:space="preserve"> после заключения трудового договора получат статус молодого специалиста со всеми правами и обязанностями.</w:t>
      </w:r>
    </w:p>
    <w:p w:rsidR="00DA5102" w:rsidRPr="00FA39AA" w:rsidRDefault="00DA5102" w:rsidP="00DA5102">
      <w:pPr>
        <w:spacing w:after="0" w:line="240" w:lineRule="auto"/>
        <w:jc w:val="both"/>
        <w:outlineLvl w:val="2"/>
        <w:rPr>
          <w:rFonts w:ascii="Times New Roman" w:eastAsia="Times New Roman" w:hAnsi="Times New Roman" w:cs="Times New Roman"/>
          <w:b/>
          <w:bCs/>
          <w:sz w:val="20"/>
          <w:lang w:eastAsia="ru-RU"/>
        </w:rPr>
      </w:pPr>
    </w:p>
    <w:p w:rsidR="000C1192" w:rsidRPr="00FA39AA" w:rsidRDefault="000C1192" w:rsidP="000C1192">
      <w:pPr>
        <w:spacing w:after="0" w:line="240" w:lineRule="auto"/>
        <w:jc w:val="both"/>
        <w:outlineLvl w:val="2"/>
        <w:rPr>
          <w:rFonts w:ascii="Times New Roman" w:eastAsia="Times New Roman" w:hAnsi="Times New Roman" w:cs="Times New Roman"/>
          <w:b/>
          <w:bCs/>
          <w:sz w:val="20"/>
          <w:lang w:eastAsia="ru-RU"/>
        </w:rPr>
      </w:pPr>
      <w:r w:rsidRPr="00FA39AA">
        <w:rPr>
          <w:rFonts w:ascii="Times New Roman" w:eastAsia="Times New Roman" w:hAnsi="Times New Roman" w:cs="Times New Roman"/>
          <w:b/>
          <w:bCs/>
          <w:sz w:val="20"/>
          <w:lang w:eastAsia="ru-RU"/>
        </w:rPr>
        <w:t>Денежная помощь</w:t>
      </w:r>
    </w:p>
    <w:p w:rsidR="000C1192" w:rsidRPr="00FA39AA" w:rsidRDefault="000C1192" w:rsidP="000C1192">
      <w:pPr>
        <w:spacing w:after="0" w:line="240" w:lineRule="auto"/>
        <w:jc w:val="both"/>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 xml:space="preserve">После окончания вуза </w:t>
      </w:r>
      <w:proofErr w:type="gramStart"/>
      <w:r w:rsidRPr="00FA39AA">
        <w:rPr>
          <w:rFonts w:ascii="Times New Roman" w:eastAsia="Times New Roman" w:hAnsi="Times New Roman" w:cs="Times New Roman"/>
          <w:sz w:val="20"/>
          <w:lang w:eastAsia="ru-RU"/>
        </w:rPr>
        <w:t>выпускникам</w:t>
      </w:r>
      <w:proofErr w:type="gramEnd"/>
      <w:r w:rsidRPr="00FA39AA">
        <w:rPr>
          <w:rFonts w:ascii="Times New Roman" w:eastAsia="Times New Roman" w:hAnsi="Times New Roman" w:cs="Times New Roman"/>
          <w:sz w:val="20"/>
          <w:lang w:eastAsia="ru-RU"/>
        </w:rPr>
        <w:t xml:space="preserve"> направленным на педагогическую работу выплачивают денежную помощь в размере месячной стипендии которую получал студент в последнем перед выпуском семестре. Если стипендии не было, то помощь выплачивается в размере социальной стипендии на дату выпуска. </w:t>
      </w:r>
    </w:p>
    <w:p w:rsidR="000C1192" w:rsidRPr="00FA39AA" w:rsidRDefault="000C1192" w:rsidP="000C1192">
      <w:pPr>
        <w:spacing w:after="0" w:line="240" w:lineRule="auto"/>
        <w:jc w:val="both"/>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Выпускникам направленным и распределенным не на педагогическую работу работодатель обязан перечислить в течение месяца после заключения контракта.</w:t>
      </w:r>
    </w:p>
    <w:p w:rsidR="000C1192" w:rsidRPr="00FA39AA" w:rsidRDefault="000C1192" w:rsidP="00DA5102">
      <w:pPr>
        <w:spacing w:after="0" w:line="240" w:lineRule="auto"/>
        <w:jc w:val="both"/>
        <w:outlineLvl w:val="2"/>
        <w:rPr>
          <w:rFonts w:ascii="Times New Roman" w:eastAsia="Times New Roman" w:hAnsi="Times New Roman" w:cs="Times New Roman"/>
          <w:b/>
          <w:bCs/>
          <w:sz w:val="20"/>
          <w:lang w:eastAsia="ru-RU"/>
        </w:rPr>
      </w:pPr>
    </w:p>
    <w:p w:rsidR="000C1192" w:rsidRPr="00AF24C5" w:rsidRDefault="000C1192" w:rsidP="00DA5102">
      <w:pPr>
        <w:spacing w:after="0" w:line="240" w:lineRule="auto"/>
        <w:jc w:val="both"/>
        <w:outlineLvl w:val="2"/>
        <w:rPr>
          <w:rFonts w:ascii="Times New Roman" w:eastAsia="Times New Roman" w:hAnsi="Times New Roman" w:cs="Times New Roman"/>
          <w:b/>
          <w:bCs/>
          <w:sz w:val="20"/>
          <w:lang w:eastAsia="ru-RU"/>
        </w:rPr>
      </w:pPr>
      <w:r w:rsidRPr="00AF24C5">
        <w:rPr>
          <w:rFonts w:ascii="Times New Roman" w:eastAsia="Times New Roman" w:hAnsi="Times New Roman" w:cs="Times New Roman"/>
          <w:b/>
          <w:bCs/>
          <w:sz w:val="20"/>
          <w:lang w:eastAsia="ru-RU"/>
        </w:rPr>
        <w:t>Налоговый вычет</w:t>
      </w:r>
    </w:p>
    <w:p w:rsidR="000C1192" w:rsidRPr="00AF24C5" w:rsidRDefault="000C1192" w:rsidP="00573BD0">
      <w:pPr>
        <w:spacing w:after="0" w:line="240" w:lineRule="auto"/>
        <w:jc w:val="both"/>
        <w:rPr>
          <w:rFonts w:ascii="Times New Roman" w:eastAsia="Times New Roman" w:hAnsi="Times New Roman" w:cs="Times New Roman"/>
          <w:sz w:val="20"/>
          <w:lang w:eastAsia="ru-RU"/>
        </w:rPr>
      </w:pPr>
      <w:proofErr w:type="gramStart"/>
      <w:r w:rsidRPr="00AF24C5">
        <w:rPr>
          <w:rFonts w:ascii="Times New Roman" w:eastAsia="Times New Roman" w:hAnsi="Times New Roman" w:cs="Times New Roman"/>
          <w:sz w:val="20"/>
          <w:lang w:eastAsia="ru-RU"/>
        </w:rPr>
        <w:t>С 1 января 202</w:t>
      </w:r>
      <w:r w:rsidR="00303AC7" w:rsidRPr="00AF24C5">
        <w:rPr>
          <w:rFonts w:ascii="Times New Roman" w:eastAsia="Times New Roman" w:hAnsi="Times New Roman" w:cs="Times New Roman"/>
          <w:sz w:val="20"/>
          <w:lang w:eastAsia="ru-RU"/>
        </w:rPr>
        <w:t>5</w:t>
      </w:r>
      <w:r w:rsidRPr="00AF24C5">
        <w:rPr>
          <w:rFonts w:ascii="Times New Roman" w:eastAsia="Times New Roman" w:hAnsi="Times New Roman" w:cs="Times New Roman"/>
          <w:sz w:val="20"/>
          <w:lang w:eastAsia="ru-RU"/>
        </w:rPr>
        <w:t xml:space="preserve"> года</w:t>
      </w:r>
      <w:r w:rsidRPr="00AF24C5">
        <w:rPr>
          <w:rFonts w:ascii="Times New Roman" w:eastAsia="Times New Roman" w:hAnsi="Times New Roman" w:cs="Times New Roman"/>
          <w:bCs/>
          <w:sz w:val="20"/>
          <w:lang w:eastAsia="ru-RU"/>
        </w:rPr>
        <w:t> введен новый ежемесячный стандартный налоговый вычет</w:t>
      </w:r>
      <w:r w:rsidRPr="00AF24C5">
        <w:rPr>
          <w:rFonts w:ascii="Times New Roman" w:eastAsia="Times New Roman" w:hAnsi="Times New Roman" w:cs="Times New Roman"/>
          <w:sz w:val="20"/>
          <w:lang w:eastAsia="ru-RU"/>
        </w:rPr>
        <w:t xml:space="preserve"> по подоходному налогу в размере </w:t>
      </w:r>
      <w:r w:rsidR="00303AC7" w:rsidRPr="00AF24C5">
        <w:rPr>
          <w:rFonts w:ascii="Times New Roman" w:eastAsia="Times New Roman" w:hAnsi="Times New Roman" w:cs="Times New Roman"/>
          <w:sz w:val="20"/>
          <w:lang w:eastAsia="ru-RU"/>
        </w:rPr>
        <w:t>73</w:t>
      </w:r>
      <w:r w:rsidRPr="00AF24C5">
        <w:rPr>
          <w:rFonts w:ascii="Times New Roman" w:eastAsia="Times New Roman" w:hAnsi="Times New Roman" w:cs="Times New Roman"/>
          <w:sz w:val="20"/>
          <w:lang w:eastAsia="ru-RU"/>
        </w:rPr>
        <w:t>0 рублей для молодых специалистов, молодых рабочих (служащих) получивших высшее, научно-ориентированное, среднее специальное или профессионально-техническое образование и трудоустроенных в соответствии со свидетельством о направлении на работу, а также по специальностям для воинских формирований и военизированных организаций (подпункт 1.4 пункта 1 статьи 209 Налогового кодекса</w:t>
      </w:r>
      <w:proofErr w:type="gramEnd"/>
      <w:r w:rsidRPr="00AF24C5">
        <w:rPr>
          <w:rFonts w:ascii="Times New Roman" w:eastAsia="Times New Roman" w:hAnsi="Times New Roman" w:cs="Times New Roman"/>
          <w:sz w:val="20"/>
          <w:lang w:eastAsia="ru-RU"/>
        </w:rPr>
        <w:t xml:space="preserve"> </w:t>
      </w:r>
      <w:proofErr w:type="gramStart"/>
      <w:r w:rsidRPr="00AF24C5">
        <w:rPr>
          <w:rFonts w:ascii="Times New Roman" w:eastAsia="Times New Roman" w:hAnsi="Times New Roman" w:cs="Times New Roman"/>
          <w:sz w:val="20"/>
          <w:lang w:eastAsia="ru-RU"/>
        </w:rPr>
        <w:t>Республики Беларусь (далее – НК)</w:t>
      </w:r>
      <w:r w:rsidR="00303AC7" w:rsidRPr="00AF24C5">
        <w:rPr>
          <w:rFonts w:ascii="Times New Roman" w:eastAsia="Times New Roman" w:hAnsi="Times New Roman" w:cs="Times New Roman"/>
          <w:sz w:val="20"/>
          <w:lang w:eastAsia="ru-RU"/>
        </w:rPr>
        <w:t xml:space="preserve"> в редакции от 30.12.2024</w:t>
      </w:r>
      <w:r w:rsidRPr="00AF24C5">
        <w:rPr>
          <w:rFonts w:ascii="Times New Roman" w:eastAsia="Times New Roman" w:hAnsi="Times New Roman" w:cs="Times New Roman"/>
          <w:sz w:val="20"/>
          <w:lang w:eastAsia="ru-RU"/>
        </w:rPr>
        <w:t>).</w:t>
      </w:r>
      <w:proofErr w:type="gramEnd"/>
      <w:r w:rsidR="00303AC7" w:rsidRPr="00AF24C5">
        <w:rPr>
          <w:rFonts w:ascii="Times New Roman" w:eastAsia="Times New Roman" w:hAnsi="Times New Roman" w:cs="Times New Roman"/>
          <w:sz w:val="20"/>
          <w:lang w:eastAsia="ru-RU"/>
        </w:rPr>
        <w:t xml:space="preserve"> Также </w:t>
      </w:r>
      <w:r w:rsidR="00AF24C5" w:rsidRPr="00AF24C5">
        <w:rPr>
          <w:rFonts w:ascii="Times New Roman" w:eastAsia="Times New Roman" w:hAnsi="Times New Roman" w:cs="Times New Roman"/>
          <w:sz w:val="20"/>
          <w:lang w:eastAsia="ru-RU"/>
        </w:rPr>
        <w:t xml:space="preserve">расширены категории лиц, </w:t>
      </w:r>
      <w:proofErr w:type="gramStart"/>
      <w:r w:rsidR="00AF24C5" w:rsidRPr="00AF24C5">
        <w:rPr>
          <w:rFonts w:ascii="Times New Roman" w:eastAsia="Times New Roman" w:hAnsi="Times New Roman" w:cs="Times New Roman"/>
          <w:sz w:val="20"/>
          <w:lang w:eastAsia="ru-RU"/>
        </w:rPr>
        <w:t>относящееся</w:t>
      </w:r>
      <w:proofErr w:type="gramEnd"/>
      <w:r w:rsidR="00AF24C5" w:rsidRPr="00AF24C5">
        <w:rPr>
          <w:rFonts w:ascii="Times New Roman" w:eastAsia="Times New Roman" w:hAnsi="Times New Roman" w:cs="Times New Roman"/>
          <w:sz w:val="20"/>
          <w:lang w:eastAsia="ru-RU"/>
        </w:rPr>
        <w:t xml:space="preserve"> к молодым специалистам:</w:t>
      </w:r>
    </w:p>
    <w:p w:rsidR="00AF24C5" w:rsidRPr="00AF24C5" w:rsidRDefault="00AF24C5" w:rsidP="00AF24C5">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AF24C5">
        <w:rPr>
          <w:rFonts w:ascii="Times New Roman" w:eastAsia="Times New Roman" w:hAnsi="Times New Roman" w:cs="Times New Roman"/>
          <w:color w:val="000000"/>
          <w:sz w:val="20"/>
          <w:szCs w:val="20"/>
          <w:lang w:eastAsia="ru-RU"/>
        </w:rPr>
        <w:t>выпускники, получившие научно-ориентированное, высшее образование на основании договора, заключаемого между государственным органом, организацией, направляющими на подготовку, гражданином и иностранной организацией;</w:t>
      </w:r>
    </w:p>
    <w:p w:rsidR="00AF24C5" w:rsidRPr="00AF24C5" w:rsidRDefault="00AF24C5" w:rsidP="00AF24C5">
      <w:pPr>
        <w:spacing w:after="0" w:line="240" w:lineRule="auto"/>
        <w:jc w:val="both"/>
        <w:rPr>
          <w:rFonts w:ascii="Times New Roman" w:eastAsia="Times New Roman" w:hAnsi="Times New Roman" w:cs="Times New Roman"/>
          <w:sz w:val="20"/>
          <w:szCs w:val="20"/>
          <w:lang w:eastAsia="ru-RU"/>
        </w:rPr>
      </w:pPr>
      <w:r w:rsidRPr="00AF24C5">
        <w:rPr>
          <w:rFonts w:ascii="Times New Roman" w:eastAsia="Times New Roman" w:hAnsi="Times New Roman" w:cs="Times New Roman"/>
          <w:sz w:val="20"/>
          <w:szCs w:val="20"/>
          <w:lang w:eastAsia="ru-RU"/>
        </w:rPr>
        <w:t>выпускники, которым место работы предоставлено путем распределения (перераспределения), трудоустроенные в счет брони, направленные (перенаправленные) на работу в установленном законодательством порядке, прошедшие стажировку и осуществляющие адвокатскую или нотариальную деятельность;</w:t>
      </w:r>
    </w:p>
    <w:p w:rsidR="00AF24C5" w:rsidRPr="00AF24C5" w:rsidRDefault="00AF24C5" w:rsidP="00AF24C5">
      <w:pPr>
        <w:spacing w:after="0" w:line="240" w:lineRule="auto"/>
        <w:jc w:val="both"/>
        <w:rPr>
          <w:rFonts w:ascii="Times New Roman" w:eastAsia="Times New Roman" w:hAnsi="Times New Roman" w:cs="Times New Roman"/>
          <w:sz w:val="20"/>
          <w:szCs w:val="20"/>
          <w:lang w:eastAsia="ru-RU"/>
        </w:rPr>
      </w:pPr>
      <w:r w:rsidRPr="00AF24C5">
        <w:rPr>
          <w:rFonts w:ascii="Times New Roman" w:eastAsia="Times New Roman" w:hAnsi="Times New Roman" w:cs="Times New Roman"/>
          <w:sz w:val="20"/>
          <w:szCs w:val="20"/>
          <w:lang w:eastAsia="ru-RU"/>
        </w:rPr>
        <w:t>выпускники, получившие образование в дневной форме получения образования на платной основе за счет средств организаций потребительской кооперации и направленные (перенаправленные) на работу в соответствии с заключенными договорами;</w:t>
      </w:r>
    </w:p>
    <w:p w:rsidR="00AF24C5" w:rsidRPr="00AF24C5" w:rsidRDefault="00AF24C5" w:rsidP="00AF24C5">
      <w:pPr>
        <w:spacing w:after="0" w:line="240" w:lineRule="auto"/>
        <w:jc w:val="both"/>
        <w:rPr>
          <w:rFonts w:ascii="Times New Roman" w:eastAsia="Times New Roman" w:hAnsi="Times New Roman" w:cs="Times New Roman"/>
          <w:sz w:val="20"/>
          <w:szCs w:val="20"/>
          <w:lang w:eastAsia="ru-RU"/>
        </w:rPr>
      </w:pPr>
      <w:r w:rsidRPr="00AF24C5">
        <w:rPr>
          <w:rFonts w:ascii="Times New Roman" w:eastAsia="Times New Roman" w:hAnsi="Times New Roman" w:cs="Times New Roman"/>
          <w:sz w:val="20"/>
          <w:szCs w:val="20"/>
          <w:lang w:eastAsia="ru-RU"/>
        </w:rPr>
        <w:t>выпускники, проходящие военную службу офицеров по призыву;</w:t>
      </w:r>
    </w:p>
    <w:p w:rsidR="00AF24C5" w:rsidRPr="00AF24C5" w:rsidRDefault="00AF24C5" w:rsidP="00AF24C5">
      <w:pPr>
        <w:spacing w:after="0" w:line="240" w:lineRule="auto"/>
        <w:rPr>
          <w:rFonts w:ascii="Times New Roman" w:eastAsia="Times New Roman" w:hAnsi="Times New Roman" w:cs="Times New Roman"/>
          <w:sz w:val="20"/>
          <w:szCs w:val="20"/>
          <w:lang w:eastAsia="ru-RU"/>
        </w:rPr>
      </w:pPr>
      <w:r w:rsidRPr="00AF24C5">
        <w:rPr>
          <w:rFonts w:ascii="Times New Roman" w:eastAsia="Times New Roman" w:hAnsi="Times New Roman" w:cs="Times New Roman"/>
          <w:sz w:val="20"/>
          <w:szCs w:val="20"/>
          <w:lang w:eastAsia="ru-RU"/>
        </w:rPr>
        <w:t>выпускники, проходящие службу в военизированных организациях.</w:t>
      </w:r>
    </w:p>
    <w:p w:rsidR="00AF24C5" w:rsidRPr="00AF24C5" w:rsidRDefault="00AF24C5" w:rsidP="00AF24C5">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AF24C5">
        <w:rPr>
          <w:rFonts w:ascii="Times New Roman" w:eastAsia="Times New Roman" w:hAnsi="Times New Roman" w:cs="Times New Roman"/>
          <w:color w:val="000000"/>
          <w:sz w:val="20"/>
          <w:szCs w:val="20"/>
          <w:lang w:eastAsia="ru-RU"/>
        </w:rPr>
        <w:t>Стандартный налоговый вычет предоставляется молодому специалисту, молодому рабочему (служащему) в течение срока признания его молодым специалистом, молодым рабочим (служащим) (далее – срок обязательной работы (службы)). </w:t>
      </w:r>
    </w:p>
    <w:p w:rsidR="00AF24C5" w:rsidRPr="00AF24C5" w:rsidRDefault="00AF24C5" w:rsidP="00AF24C5">
      <w:pPr>
        <w:shd w:val="clear" w:color="auto" w:fill="FFFFFF"/>
        <w:spacing w:after="0" w:line="240" w:lineRule="auto"/>
        <w:ind w:firstLine="360"/>
        <w:jc w:val="both"/>
        <w:rPr>
          <w:rFonts w:ascii="Times New Roman" w:eastAsia="Times New Roman" w:hAnsi="Times New Roman" w:cs="Times New Roman"/>
          <w:sz w:val="20"/>
          <w:szCs w:val="20"/>
          <w:lang w:eastAsia="ru-RU"/>
        </w:rPr>
      </w:pPr>
      <w:proofErr w:type="gramStart"/>
      <w:r w:rsidRPr="00AF24C5">
        <w:rPr>
          <w:rFonts w:ascii="Times New Roman" w:eastAsia="Times New Roman" w:hAnsi="Times New Roman" w:cs="Times New Roman"/>
          <w:sz w:val="20"/>
          <w:szCs w:val="20"/>
          <w:lang w:eastAsia="ru-RU"/>
        </w:rPr>
        <w:t>По окончании срока обязательной работы (службы) стандартный налоговый вычет продолжает предоставляться в течение 7 лет с даты окончания молодым специалистом, молодым рабочим (служащим) учреждения образования, иностранной организации, военного учебного заведения, учреждения образования Министерства внутренних дел Республики Беларусь, Министерства по чрезвычайным ситуациям Республики Беларусь, Следственного комитета Республики Беларусь при соблюдении следующих условий:</w:t>
      </w:r>
      <w:proofErr w:type="gramEnd"/>
    </w:p>
    <w:p w:rsidR="00AF24C5" w:rsidRPr="00AF24C5" w:rsidRDefault="00AF24C5" w:rsidP="00AF24C5">
      <w:pPr>
        <w:pStyle w:val="a6"/>
        <w:numPr>
          <w:ilvl w:val="0"/>
          <w:numId w:val="2"/>
        </w:numPr>
        <w:spacing w:after="0" w:line="240" w:lineRule="auto"/>
        <w:rPr>
          <w:rFonts w:ascii="Times New Roman" w:eastAsia="Times New Roman" w:hAnsi="Times New Roman" w:cs="Times New Roman"/>
          <w:sz w:val="20"/>
          <w:szCs w:val="20"/>
          <w:lang w:eastAsia="ru-RU"/>
        </w:rPr>
      </w:pPr>
      <w:r w:rsidRPr="00AF24C5">
        <w:rPr>
          <w:rFonts w:ascii="Times New Roman" w:eastAsia="Times New Roman" w:hAnsi="Times New Roman" w:cs="Times New Roman"/>
          <w:sz w:val="20"/>
          <w:szCs w:val="20"/>
          <w:lang w:eastAsia="ru-RU"/>
        </w:rPr>
        <w:t>при продлении таким лицом трудовых отношений с нанимателем, у которого такое лицо работало в течение срока обязательной работы;</w:t>
      </w:r>
    </w:p>
    <w:p w:rsidR="00AF24C5" w:rsidRPr="00AF24C5" w:rsidRDefault="00AF24C5" w:rsidP="00AF24C5">
      <w:pPr>
        <w:pStyle w:val="a6"/>
        <w:numPr>
          <w:ilvl w:val="0"/>
          <w:numId w:val="2"/>
        </w:numPr>
        <w:spacing w:after="0" w:line="240" w:lineRule="auto"/>
        <w:rPr>
          <w:rFonts w:ascii="Times New Roman" w:eastAsia="Times New Roman" w:hAnsi="Times New Roman" w:cs="Times New Roman"/>
          <w:sz w:val="20"/>
          <w:szCs w:val="20"/>
          <w:lang w:eastAsia="ru-RU"/>
        </w:rPr>
      </w:pPr>
      <w:r w:rsidRPr="00AF24C5">
        <w:rPr>
          <w:rFonts w:ascii="Times New Roman" w:eastAsia="Times New Roman" w:hAnsi="Times New Roman" w:cs="Times New Roman"/>
          <w:sz w:val="20"/>
          <w:szCs w:val="20"/>
          <w:lang w:eastAsia="ru-RU"/>
        </w:rPr>
        <w:t>при осуществлении адвокатской деятельности в территориальных коллегиях адвокатов, в которых такое лицо проходило стажировку, при приобретении статуса нотариуса для осуществления нотариальной деятельности в нотариальном округе, в котором такое лицо проходило профессиональную стажировку в качестве стажера нотариуса;</w:t>
      </w:r>
    </w:p>
    <w:p w:rsidR="00AF24C5" w:rsidRPr="00AF24C5" w:rsidRDefault="00AF24C5" w:rsidP="00AF24C5">
      <w:pPr>
        <w:pStyle w:val="a6"/>
        <w:numPr>
          <w:ilvl w:val="0"/>
          <w:numId w:val="2"/>
        </w:numPr>
        <w:spacing w:after="0" w:line="240" w:lineRule="auto"/>
        <w:rPr>
          <w:rFonts w:ascii="Times New Roman" w:eastAsia="Times New Roman" w:hAnsi="Times New Roman" w:cs="Times New Roman"/>
          <w:sz w:val="20"/>
          <w:szCs w:val="20"/>
          <w:lang w:eastAsia="ru-RU"/>
        </w:rPr>
      </w:pPr>
      <w:r w:rsidRPr="00AF24C5">
        <w:rPr>
          <w:rFonts w:ascii="Times New Roman" w:eastAsia="Times New Roman" w:hAnsi="Times New Roman" w:cs="Times New Roman"/>
          <w:sz w:val="20"/>
          <w:szCs w:val="20"/>
          <w:lang w:eastAsia="ru-RU"/>
        </w:rPr>
        <w:t>при продлении таким лицом контракта на прохождение военной службы, контракта о службе в военизированных организациях.</w:t>
      </w:r>
    </w:p>
    <w:p w:rsidR="000C1192" w:rsidRPr="00AF24C5" w:rsidRDefault="000C1192" w:rsidP="00AF24C5">
      <w:pPr>
        <w:spacing w:after="0" w:line="240" w:lineRule="auto"/>
        <w:jc w:val="both"/>
        <w:outlineLvl w:val="2"/>
        <w:rPr>
          <w:rFonts w:ascii="Times New Roman" w:eastAsia="Times New Roman" w:hAnsi="Times New Roman" w:cs="Times New Roman"/>
          <w:b/>
          <w:bCs/>
          <w:sz w:val="20"/>
          <w:szCs w:val="20"/>
          <w:lang w:eastAsia="ru-RU"/>
        </w:rPr>
      </w:pPr>
      <w:r w:rsidRPr="00AF24C5">
        <w:rPr>
          <w:rFonts w:ascii="Times New Roman" w:eastAsia="Times New Roman" w:hAnsi="Times New Roman" w:cs="Times New Roman"/>
          <w:b/>
          <w:bCs/>
          <w:sz w:val="20"/>
          <w:szCs w:val="20"/>
          <w:lang w:eastAsia="ru-RU"/>
        </w:rPr>
        <w:t>Льготный кредит</w:t>
      </w:r>
    </w:p>
    <w:p w:rsidR="00573BD0" w:rsidRPr="00573BD0" w:rsidRDefault="00573BD0" w:rsidP="00AF24C5">
      <w:pPr>
        <w:spacing w:after="0" w:line="240" w:lineRule="auto"/>
        <w:jc w:val="both"/>
        <w:textAlignment w:val="baseline"/>
        <w:rPr>
          <w:rFonts w:ascii="Times New Roman" w:eastAsia="Times New Roman" w:hAnsi="Times New Roman" w:cs="Times New Roman"/>
          <w:sz w:val="20"/>
          <w:lang w:eastAsia="ru-RU"/>
        </w:rPr>
      </w:pPr>
      <w:r w:rsidRPr="00AF24C5">
        <w:rPr>
          <w:rFonts w:ascii="Times New Roman" w:eastAsia="Times New Roman" w:hAnsi="Times New Roman" w:cs="Times New Roman"/>
          <w:sz w:val="20"/>
          <w:szCs w:val="20"/>
          <w:lang w:eastAsia="ru-RU"/>
        </w:rPr>
        <w:t xml:space="preserve">С 17 июня 2024 г. вступает </w:t>
      </w:r>
      <w:r w:rsidRPr="00573BD0">
        <w:rPr>
          <w:rFonts w:ascii="Times New Roman" w:eastAsia="Times New Roman" w:hAnsi="Times New Roman" w:cs="Times New Roman"/>
          <w:sz w:val="20"/>
          <w:lang w:eastAsia="ru-RU"/>
        </w:rPr>
        <w:t>в силу Указ </w:t>
      </w:r>
      <w:r w:rsidRPr="00573BD0">
        <w:rPr>
          <w:rFonts w:ascii="Times New Roman" w:eastAsia="Times New Roman" w:hAnsi="Times New Roman" w:cs="Times New Roman"/>
          <w:sz w:val="20"/>
          <w:bdr w:val="none" w:sz="0" w:space="0" w:color="auto" w:frame="1"/>
          <w:lang w:eastAsia="ru-RU"/>
        </w:rPr>
        <w:t>от 14.03.2024 № 95</w:t>
      </w:r>
      <w:r w:rsidRPr="00573BD0">
        <w:rPr>
          <w:rFonts w:ascii="Times New Roman" w:eastAsia="Times New Roman" w:hAnsi="Times New Roman" w:cs="Times New Roman"/>
          <w:sz w:val="20"/>
          <w:lang w:eastAsia="ru-RU"/>
        </w:rPr>
        <w:t xml:space="preserve">, которым изложен в новой редакции Указ от 27.11.2000 № 631 «О дополнительных мерах по повышению заработной платы и предоставлению льготных </w:t>
      </w:r>
      <w:proofErr w:type="gramStart"/>
      <w:r w:rsidRPr="00573BD0">
        <w:rPr>
          <w:rFonts w:ascii="Times New Roman" w:eastAsia="Times New Roman" w:hAnsi="Times New Roman" w:cs="Times New Roman"/>
          <w:sz w:val="20"/>
          <w:lang w:eastAsia="ru-RU"/>
        </w:rPr>
        <w:t>кредитов</w:t>
      </w:r>
      <w:proofErr w:type="gramEnd"/>
      <w:r w:rsidRPr="00573BD0">
        <w:rPr>
          <w:rFonts w:ascii="Times New Roman" w:eastAsia="Times New Roman" w:hAnsi="Times New Roman" w:cs="Times New Roman"/>
          <w:sz w:val="20"/>
          <w:lang w:eastAsia="ru-RU"/>
        </w:rPr>
        <w:t xml:space="preserve"> отдельным категориям граждан» (далее – Указ № 631). В новой редакции Указ № 631 называется «О предоставлении льготных кредитов отдельным категориям граждан». Таким образом, в обновленном документе идет речь лишь о кредитовании, при этом порядок предоставления и возврата льготных кредитов расписан более подробно.</w:t>
      </w:r>
    </w:p>
    <w:p w:rsidR="00573BD0" w:rsidRPr="00573BD0"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sz w:val="20"/>
          <w:lang w:eastAsia="ru-RU"/>
        </w:rPr>
        <w:t>Право на льготные кредиты с 17 июня 2024 г. будут иметь выпускники, получившие высшее образование, которые:</w:t>
      </w:r>
    </w:p>
    <w:p w:rsidR="00573BD0" w:rsidRPr="00573BD0"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bCs/>
          <w:sz w:val="20"/>
          <w:bdr w:val="none" w:sz="0" w:space="0" w:color="auto" w:frame="1"/>
          <w:lang w:eastAsia="ru-RU"/>
        </w:rPr>
        <w:t>1) </w:t>
      </w:r>
      <w:r w:rsidRPr="00573BD0">
        <w:rPr>
          <w:rFonts w:ascii="Times New Roman" w:eastAsia="Times New Roman" w:hAnsi="Times New Roman" w:cs="Times New Roman"/>
          <w:sz w:val="20"/>
          <w:lang w:eastAsia="ru-RU"/>
        </w:rPr>
        <w:t xml:space="preserve">приступили к работе, </w:t>
      </w:r>
      <w:r w:rsidRPr="00573BD0">
        <w:rPr>
          <w:rFonts w:ascii="Times New Roman" w:eastAsia="Times New Roman" w:hAnsi="Times New Roman" w:cs="Times New Roman"/>
          <w:bCs/>
          <w:sz w:val="20"/>
          <w:bdr w:val="none" w:sz="0" w:space="0" w:color="auto" w:frame="1"/>
          <w:lang w:eastAsia="ru-RU"/>
        </w:rPr>
        <w:t>по распределению (перераспределению), трудоустройству в счет брони, направлению (перенаправлению)</w:t>
      </w:r>
      <w:r w:rsidRPr="00573BD0">
        <w:rPr>
          <w:rFonts w:ascii="Times New Roman" w:eastAsia="Times New Roman" w:hAnsi="Times New Roman" w:cs="Times New Roman"/>
          <w:sz w:val="20"/>
          <w:lang w:eastAsia="ru-RU"/>
        </w:rPr>
        <w:t> на работу, расположенных в населенных пунктах </w:t>
      </w:r>
      <w:r w:rsidRPr="00573BD0">
        <w:rPr>
          <w:rFonts w:ascii="Times New Roman" w:eastAsia="Times New Roman" w:hAnsi="Times New Roman" w:cs="Times New Roman"/>
          <w:bCs/>
          <w:sz w:val="20"/>
          <w:bdr w:val="none" w:sz="0" w:space="0" w:color="auto" w:frame="1"/>
          <w:lang w:eastAsia="ru-RU"/>
        </w:rPr>
        <w:t>не по месту жительства</w:t>
      </w:r>
      <w:r w:rsidRPr="00573BD0">
        <w:rPr>
          <w:rFonts w:ascii="Times New Roman" w:eastAsia="Times New Roman" w:hAnsi="Times New Roman" w:cs="Times New Roman"/>
          <w:sz w:val="20"/>
          <w:lang w:eastAsia="ru-RU"/>
        </w:rPr>
        <w:t> родителей (усыновителей);</w:t>
      </w:r>
    </w:p>
    <w:p w:rsidR="00573BD0" w:rsidRPr="00573BD0"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bCs/>
          <w:sz w:val="20"/>
          <w:bdr w:val="none" w:sz="0" w:space="0" w:color="auto" w:frame="1"/>
          <w:lang w:eastAsia="ru-RU"/>
        </w:rPr>
        <w:lastRenderedPageBreak/>
        <w:t>2)</w:t>
      </w:r>
      <w:r w:rsidRPr="00573BD0">
        <w:rPr>
          <w:rFonts w:ascii="Times New Roman" w:eastAsia="Times New Roman" w:hAnsi="Times New Roman" w:cs="Times New Roman"/>
          <w:sz w:val="20"/>
          <w:lang w:eastAsia="ru-RU"/>
        </w:rPr>
        <w:t> на условиях, указанных в п. 1, в организациях, расположенных </w:t>
      </w:r>
      <w:r w:rsidRPr="00573BD0">
        <w:rPr>
          <w:rFonts w:ascii="Times New Roman" w:eastAsia="Times New Roman" w:hAnsi="Times New Roman" w:cs="Times New Roman"/>
          <w:bCs/>
          <w:sz w:val="20"/>
          <w:bdr w:val="none" w:sz="0" w:space="0" w:color="auto" w:frame="1"/>
          <w:lang w:eastAsia="ru-RU"/>
        </w:rPr>
        <w:t>в сельских населенных пунктах</w:t>
      </w:r>
      <w:r w:rsidRPr="00573BD0">
        <w:rPr>
          <w:rFonts w:ascii="Times New Roman" w:eastAsia="Times New Roman" w:hAnsi="Times New Roman" w:cs="Times New Roman"/>
          <w:sz w:val="20"/>
          <w:lang w:eastAsia="ru-RU"/>
        </w:rPr>
        <w:t> (либо рабочее место, место службы которых находится в этих населенных пунктах) или в </w:t>
      </w:r>
      <w:r w:rsidRPr="00573BD0">
        <w:rPr>
          <w:rFonts w:ascii="Times New Roman" w:eastAsia="Times New Roman" w:hAnsi="Times New Roman" w:cs="Times New Roman"/>
          <w:bCs/>
          <w:sz w:val="20"/>
          <w:bdr w:val="none" w:sz="0" w:space="0" w:color="auto" w:frame="1"/>
          <w:lang w:eastAsia="ru-RU"/>
        </w:rPr>
        <w:t>районах, пострадавших от катастрофы на ЧАЭС;</w:t>
      </w:r>
    </w:p>
    <w:p w:rsidR="00573BD0" w:rsidRPr="00573BD0"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bCs/>
          <w:sz w:val="20"/>
          <w:bdr w:val="none" w:sz="0" w:space="0" w:color="auto" w:frame="1"/>
          <w:lang w:eastAsia="ru-RU"/>
        </w:rPr>
        <w:t>3) самостоятельно трудоустроились </w:t>
      </w:r>
      <w:r w:rsidRPr="00573BD0">
        <w:rPr>
          <w:rFonts w:ascii="Times New Roman" w:eastAsia="Times New Roman" w:hAnsi="Times New Roman" w:cs="Times New Roman"/>
          <w:sz w:val="20"/>
          <w:lang w:eastAsia="ru-RU"/>
        </w:rPr>
        <w:t xml:space="preserve">в течение 6 месяцев, следующих за месяцем выдачи документа об образовании, в </w:t>
      </w:r>
      <w:proofErr w:type="spellStart"/>
      <w:r w:rsidRPr="00573BD0">
        <w:rPr>
          <w:rFonts w:ascii="Times New Roman" w:eastAsia="Times New Roman" w:hAnsi="Times New Roman" w:cs="Times New Roman"/>
          <w:sz w:val="20"/>
          <w:lang w:eastAsia="ru-RU"/>
        </w:rPr>
        <w:t>госорганизации</w:t>
      </w:r>
      <w:proofErr w:type="spellEnd"/>
      <w:r w:rsidRPr="00573BD0">
        <w:rPr>
          <w:rFonts w:ascii="Times New Roman" w:eastAsia="Times New Roman" w:hAnsi="Times New Roman" w:cs="Times New Roman"/>
          <w:sz w:val="20"/>
          <w:lang w:eastAsia="ru-RU"/>
        </w:rPr>
        <w:t xml:space="preserve">, органы и подразделения по ЧС, организации потребкооперации и </w:t>
      </w:r>
      <w:proofErr w:type="spellStart"/>
      <w:r w:rsidRPr="00573BD0">
        <w:rPr>
          <w:rFonts w:ascii="Times New Roman" w:eastAsia="Times New Roman" w:hAnsi="Times New Roman" w:cs="Times New Roman"/>
          <w:sz w:val="20"/>
          <w:lang w:eastAsia="ru-RU"/>
        </w:rPr>
        <w:t>сельхозорганизации</w:t>
      </w:r>
      <w:proofErr w:type="spellEnd"/>
      <w:r w:rsidRPr="00573BD0">
        <w:rPr>
          <w:rFonts w:ascii="Times New Roman" w:eastAsia="Times New Roman" w:hAnsi="Times New Roman" w:cs="Times New Roman"/>
          <w:sz w:val="20"/>
          <w:lang w:eastAsia="ru-RU"/>
        </w:rPr>
        <w:t>, расположенные </w:t>
      </w:r>
      <w:r w:rsidRPr="00573BD0">
        <w:rPr>
          <w:rFonts w:ascii="Times New Roman" w:eastAsia="Times New Roman" w:hAnsi="Times New Roman" w:cs="Times New Roman"/>
          <w:bCs/>
          <w:sz w:val="20"/>
          <w:bdr w:val="none" w:sz="0" w:space="0" w:color="auto" w:frame="1"/>
          <w:lang w:eastAsia="ru-RU"/>
        </w:rPr>
        <w:t>в сельских населенных пунктах</w:t>
      </w:r>
      <w:r w:rsidRPr="00573BD0">
        <w:rPr>
          <w:rFonts w:ascii="Times New Roman" w:eastAsia="Times New Roman" w:hAnsi="Times New Roman" w:cs="Times New Roman"/>
          <w:sz w:val="20"/>
          <w:lang w:eastAsia="ru-RU"/>
        </w:rPr>
        <w:t> (либо рабочее место, место службы которых находится на селе);</w:t>
      </w:r>
    </w:p>
    <w:p w:rsidR="00FA39AA" w:rsidRPr="00FA39AA"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bCs/>
          <w:sz w:val="20"/>
          <w:bdr w:val="none" w:sz="0" w:space="0" w:color="auto" w:frame="1"/>
          <w:lang w:eastAsia="ru-RU"/>
        </w:rPr>
        <w:t>4) добровольно поступили на военную службу по контракту</w:t>
      </w:r>
      <w:r w:rsidRPr="00573BD0">
        <w:rPr>
          <w:rFonts w:ascii="Times New Roman" w:eastAsia="Times New Roman" w:hAnsi="Times New Roman" w:cs="Times New Roman"/>
          <w:sz w:val="20"/>
          <w:lang w:eastAsia="ru-RU"/>
        </w:rPr>
        <w:t> в течение 6 месяцев, следующих за месяцем выдачи диплома, в воинские части, организации ВС, органы погранслужбы, расположенные </w:t>
      </w:r>
      <w:r w:rsidRPr="00573BD0">
        <w:rPr>
          <w:rFonts w:ascii="Times New Roman" w:eastAsia="Times New Roman" w:hAnsi="Times New Roman" w:cs="Times New Roman"/>
          <w:bCs/>
          <w:sz w:val="20"/>
          <w:bdr w:val="none" w:sz="0" w:space="0" w:color="auto" w:frame="1"/>
          <w:lang w:eastAsia="ru-RU"/>
        </w:rPr>
        <w:t>не по месту жительства</w:t>
      </w:r>
      <w:r w:rsidRPr="00573BD0">
        <w:rPr>
          <w:rFonts w:ascii="Times New Roman" w:eastAsia="Times New Roman" w:hAnsi="Times New Roman" w:cs="Times New Roman"/>
          <w:sz w:val="20"/>
          <w:lang w:eastAsia="ru-RU"/>
        </w:rPr>
        <w:t> родителей (усыновителей).</w:t>
      </w:r>
    </w:p>
    <w:p w:rsidR="00FA39AA" w:rsidRPr="00FA39AA" w:rsidRDefault="00FA39AA" w:rsidP="00FA39AA">
      <w:pPr>
        <w:spacing w:after="0" w:line="240" w:lineRule="auto"/>
        <w:jc w:val="both"/>
        <w:textAlignment w:val="baseline"/>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П</w:t>
      </w:r>
      <w:r w:rsidR="00573BD0" w:rsidRPr="00573BD0">
        <w:rPr>
          <w:rFonts w:ascii="Times New Roman" w:eastAsia="Times New Roman" w:hAnsi="Times New Roman" w:cs="Times New Roman"/>
          <w:sz w:val="20"/>
          <w:lang w:eastAsia="ru-RU"/>
        </w:rPr>
        <w:t>о сравнению с действующим порядком молодых специалистов, претендующих на получение льготных кредитов, после вступления в силу новой редакции Указа № 631 станет больше.</w:t>
      </w:r>
    </w:p>
    <w:p w:rsidR="00FA39AA" w:rsidRPr="00FA39AA" w:rsidRDefault="00FA39AA" w:rsidP="00FA39AA">
      <w:pPr>
        <w:spacing w:after="0" w:line="240" w:lineRule="auto"/>
        <w:jc w:val="both"/>
        <w:textAlignment w:val="baseline"/>
        <w:rPr>
          <w:rFonts w:ascii="Times New Roman" w:eastAsia="Times New Roman" w:hAnsi="Times New Roman" w:cs="Times New Roman"/>
          <w:bCs/>
          <w:sz w:val="20"/>
          <w:bdr w:val="none" w:sz="0" w:space="0" w:color="auto" w:frame="1"/>
          <w:lang w:eastAsia="ru-RU"/>
        </w:rPr>
      </w:pPr>
      <w:r w:rsidRPr="00FA39AA">
        <w:rPr>
          <w:rFonts w:ascii="Times New Roman" w:eastAsia="Times New Roman" w:hAnsi="Times New Roman" w:cs="Times New Roman"/>
          <w:sz w:val="20"/>
          <w:lang w:eastAsia="ru-RU"/>
        </w:rPr>
        <w:t xml:space="preserve">Льготные кредиты </w:t>
      </w:r>
      <w:r w:rsidR="00573BD0" w:rsidRPr="00573BD0">
        <w:rPr>
          <w:rFonts w:ascii="Times New Roman" w:eastAsia="Times New Roman" w:hAnsi="Times New Roman" w:cs="Times New Roman"/>
          <w:sz w:val="20"/>
          <w:lang w:eastAsia="ru-RU"/>
        </w:rPr>
        <w:t>будет выдавать </w:t>
      </w:r>
      <w:proofErr w:type="spellStart"/>
      <w:r w:rsidRPr="00FA39AA">
        <w:rPr>
          <w:rFonts w:ascii="Times New Roman" w:eastAsia="Times New Roman" w:hAnsi="Times New Roman" w:cs="Times New Roman"/>
          <w:bCs/>
          <w:sz w:val="20"/>
          <w:bdr w:val="none" w:sz="0" w:space="0" w:color="auto" w:frame="1"/>
          <w:lang w:eastAsia="ru-RU"/>
        </w:rPr>
        <w:t>Беларусбанк</w:t>
      </w:r>
      <w:proofErr w:type="spellEnd"/>
      <w:r w:rsidRPr="00FA39AA">
        <w:rPr>
          <w:rFonts w:ascii="Times New Roman" w:eastAsia="Times New Roman" w:hAnsi="Times New Roman" w:cs="Times New Roman"/>
          <w:bCs/>
          <w:sz w:val="20"/>
          <w:bdr w:val="none" w:sz="0" w:space="0" w:color="auto" w:frame="1"/>
          <w:lang w:eastAsia="ru-RU"/>
        </w:rPr>
        <w:t>.</w:t>
      </w:r>
    </w:p>
    <w:p w:rsidR="00573BD0" w:rsidRPr="00FA39AA"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sz w:val="20"/>
          <w:lang w:eastAsia="ru-RU"/>
        </w:rPr>
        <w:t>По</w:t>
      </w:r>
      <w:r w:rsidRPr="00573BD0">
        <w:rPr>
          <w:rFonts w:ascii="Times New Roman" w:eastAsia="Times New Roman" w:hAnsi="Times New Roman" w:cs="Times New Roman"/>
          <w:bCs/>
          <w:sz w:val="20"/>
          <w:bdr w:val="none" w:sz="0" w:space="0" w:color="auto" w:frame="1"/>
          <w:lang w:eastAsia="ru-RU"/>
        </w:rPr>
        <w:t> </w:t>
      </w:r>
      <w:r w:rsidRPr="00573BD0">
        <w:rPr>
          <w:rFonts w:ascii="Times New Roman" w:eastAsia="Times New Roman" w:hAnsi="Times New Roman" w:cs="Times New Roman"/>
          <w:sz w:val="20"/>
          <w:lang w:eastAsia="ru-RU"/>
        </w:rPr>
        <w:t>новой редакции Указа № 631 кредит предоставляется на приобретение </w:t>
      </w:r>
      <w:r w:rsidRPr="00573BD0">
        <w:rPr>
          <w:rFonts w:ascii="Times New Roman" w:eastAsia="Times New Roman" w:hAnsi="Times New Roman" w:cs="Times New Roman"/>
          <w:bCs/>
          <w:sz w:val="20"/>
          <w:bdr w:val="none" w:sz="0" w:space="0" w:color="auto" w:frame="1"/>
          <w:lang w:eastAsia="ru-RU"/>
        </w:rPr>
        <w:t>непродовольственных потребительских товаров белорусского производства</w:t>
      </w:r>
      <w:r w:rsidRPr="00573BD0">
        <w:rPr>
          <w:rFonts w:ascii="Times New Roman" w:eastAsia="Times New Roman" w:hAnsi="Times New Roman" w:cs="Times New Roman"/>
          <w:sz w:val="20"/>
          <w:lang w:eastAsia="ru-RU"/>
        </w:rPr>
        <w:t xml:space="preserve"> без детализации того, каких именно. В действующей редакции речь тоже о белорусских товарах, но при этом прямо названы не только их категории – домашнее имущество и товары первой необходимости, но и конкретные виды (мебель, холодильник, одежда, посуда и т.д.). </w:t>
      </w:r>
    </w:p>
    <w:p w:rsidR="00573BD0" w:rsidRPr="00573BD0"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sz w:val="20"/>
          <w:lang w:eastAsia="ru-RU"/>
        </w:rPr>
        <w:t>Льготные кредиты будут предоставляться единожды на срок </w:t>
      </w:r>
      <w:r w:rsidRPr="00573BD0">
        <w:rPr>
          <w:rFonts w:ascii="Times New Roman" w:eastAsia="Times New Roman" w:hAnsi="Times New Roman" w:cs="Times New Roman"/>
          <w:bCs/>
          <w:sz w:val="20"/>
          <w:bdr w:val="none" w:sz="0" w:space="0" w:color="auto" w:frame="1"/>
          <w:lang w:eastAsia="ru-RU"/>
        </w:rPr>
        <w:t>не более 5 лет.</w:t>
      </w:r>
      <w:r w:rsidRPr="00573BD0">
        <w:rPr>
          <w:rFonts w:ascii="Times New Roman" w:eastAsia="Times New Roman" w:hAnsi="Times New Roman" w:cs="Times New Roman"/>
          <w:sz w:val="20"/>
          <w:lang w:eastAsia="ru-RU"/>
        </w:rPr>
        <w:t> При этом</w:t>
      </w:r>
      <w:r w:rsidRPr="00573BD0">
        <w:rPr>
          <w:rFonts w:ascii="Times New Roman" w:eastAsia="Times New Roman" w:hAnsi="Times New Roman" w:cs="Times New Roman"/>
          <w:bCs/>
          <w:sz w:val="20"/>
          <w:bdr w:val="none" w:sz="0" w:space="0" w:color="auto" w:frame="1"/>
          <w:lang w:eastAsia="ru-RU"/>
        </w:rPr>
        <w:t> максимальный размер кредита увеличится до 30 БПМ для трудоспособного населения,</w:t>
      </w:r>
      <w:r w:rsidRPr="00573BD0">
        <w:rPr>
          <w:rFonts w:ascii="Times New Roman" w:eastAsia="Times New Roman" w:hAnsi="Times New Roman" w:cs="Times New Roman"/>
          <w:sz w:val="20"/>
          <w:lang w:eastAsia="ru-RU"/>
        </w:rPr>
        <w:t> действующего на дату заключения кредитного договора (сейчас – не более 15 БПМ в среднем на душу населения, утвержденного на дату выдачи кредита).</w:t>
      </w:r>
    </w:p>
    <w:p w:rsidR="00FA39AA" w:rsidRPr="00FA39AA"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sz w:val="20"/>
          <w:lang w:eastAsia="ru-RU"/>
        </w:rPr>
        <w:t xml:space="preserve">Напрямую обратиться в </w:t>
      </w:r>
      <w:proofErr w:type="spellStart"/>
      <w:r w:rsidRPr="00573BD0">
        <w:rPr>
          <w:rFonts w:ascii="Times New Roman" w:eastAsia="Times New Roman" w:hAnsi="Times New Roman" w:cs="Times New Roman"/>
          <w:sz w:val="20"/>
          <w:lang w:eastAsia="ru-RU"/>
        </w:rPr>
        <w:t>Беларусбанк</w:t>
      </w:r>
      <w:proofErr w:type="spellEnd"/>
      <w:r w:rsidRPr="00573BD0">
        <w:rPr>
          <w:rFonts w:ascii="Times New Roman" w:eastAsia="Times New Roman" w:hAnsi="Times New Roman" w:cs="Times New Roman"/>
          <w:sz w:val="20"/>
          <w:lang w:eastAsia="ru-RU"/>
        </w:rPr>
        <w:t xml:space="preserve"> за получением льготного кредита, предусмотренного Указом № 631, нельзя. </w:t>
      </w:r>
      <w:r w:rsidRPr="00573BD0">
        <w:rPr>
          <w:rFonts w:ascii="Times New Roman" w:eastAsia="Times New Roman" w:hAnsi="Times New Roman" w:cs="Times New Roman"/>
          <w:bCs/>
          <w:sz w:val="20"/>
          <w:bdr w:val="none" w:sz="0" w:space="0" w:color="auto" w:frame="1"/>
          <w:lang w:eastAsia="ru-RU"/>
        </w:rPr>
        <w:t>Такие кредиты предоставляют по спискам,</w:t>
      </w:r>
      <w:r w:rsidRPr="00573BD0">
        <w:rPr>
          <w:rFonts w:ascii="Times New Roman" w:eastAsia="Times New Roman" w:hAnsi="Times New Roman" w:cs="Times New Roman"/>
          <w:sz w:val="20"/>
          <w:lang w:eastAsia="ru-RU"/>
        </w:rPr>
        <w:t> утвержденным ра</w:t>
      </w:r>
      <w:proofErr w:type="gramStart"/>
      <w:r w:rsidRPr="00573BD0">
        <w:rPr>
          <w:rFonts w:ascii="Times New Roman" w:eastAsia="Times New Roman" w:hAnsi="Times New Roman" w:cs="Times New Roman"/>
          <w:sz w:val="20"/>
          <w:lang w:eastAsia="ru-RU"/>
        </w:rPr>
        <w:t>й-</w:t>
      </w:r>
      <w:proofErr w:type="gramEnd"/>
      <w:r w:rsidRPr="00573BD0">
        <w:rPr>
          <w:rFonts w:ascii="Times New Roman" w:eastAsia="Times New Roman" w:hAnsi="Times New Roman" w:cs="Times New Roman"/>
          <w:sz w:val="20"/>
          <w:lang w:eastAsia="ru-RU"/>
        </w:rPr>
        <w:t>, горисполкомами, местными администрациями районов в городах, </w:t>
      </w:r>
      <w:r w:rsidRPr="00573BD0">
        <w:rPr>
          <w:rFonts w:ascii="Times New Roman" w:eastAsia="Times New Roman" w:hAnsi="Times New Roman" w:cs="Times New Roman"/>
          <w:bCs/>
          <w:sz w:val="20"/>
          <w:bdr w:val="none" w:sz="0" w:space="0" w:color="auto" w:frame="1"/>
          <w:lang w:eastAsia="ru-RU"/>
        </w:rPr>
        <w:t>на основании письменных ходатайств организаций, </w:t>
      </w:r>
      <w:r w:rsidRPr="00573BD0">
        <w:rPr>
          <w:rFonts w:ascii="Times New Roman" w:eastAsia="Times New Roman" w:hAnsi="Times New Roman" w:cs="Times New Roman"/>
          <w:sz w:val="20"/>
          <w:lang w:eastAsia="ru-RU"/>
        </w:rPr>
        <w:t>в которых работают или проходят службу претенденты на кредит.</w:t>
      </w:r>
    </w:p>
    <w:p w:rsidR="00FA39AA" w:rsidRPr="00FA39AA"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sz w:val="20"/>
          <w:lang w:eastAsia="ru-RU"/>
        </w:rPr>
        <w:t>Соответственно, или наниматель должен проявить инициативу и предложить молодому работнику направить в отношении его такого ходатайство, или сам работник может обратиться с такой просьбой к нанимателю.</w:t>
      </w:r>
    </w:p>
    <w:p w:rsidR="00573BD0" w:rsidRPr="00573BD0"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sz w:val="20"/>
          <w:lang w:eastAsia="ru-RU"/>
        </w:rPr>
        <w:t xml:space="preserve">Правом на получение льготного кредита можно воспользоваться в течение года </w:t>
      </w:r>
      <w:proofErr w:type="gramStart"/>
      <w:r w:rsidRPr="00573BD0">
        <w:rPr>
          <w:rFonts w:ascii="Times New Roman" w:eastAsia="Times New Roman" w:hAnsi="Times New Roman" w:cs="Times New Roman"/>
          <w:sz w:val="20"/>
          <w:lang w:eastAsia="ru-RU"/>
        </w:rPr>
        <w:t>с даты начала</w:t>
      </w:r>
      <w:proofErr w:type="gramEnd"/>
      <w:r w:rsidRPr="00573BD0">
        <w:rPr>
          <w:rFonts w:ascii="Times New Roman" w:eastAsia="Times New Roman" w:hAnsi="Times New Roman" w:cs="Times New Roman"/>
          <w:sz w:val="20"/>
          <w:lang w:eastAsia="ru-RU"/>
        </w:rPr>
        <w:t xml:space="preserve"> действия первого трудового договора (контракта о прохождении военной службы) либо с даты назначения на первую должность.</w:t>
      </w:r>
    </w:p>
    <w:p w:rsidR="00573BD0" w:rsidRPr="00573BD0"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sz w:val="20"/>
          <w:lang w:eastAsia="ru-RU"/>
        </w:rPr>
        <w:t>Отличием новой редакции Указа № 631 является то, что в ней подробно урегулированы последствия досрочного увольнения получателей льготных кредитов.</w:t>
      </w:r>
    </w:p>
    <w:p w:rsidR="00573BD0" w:rsidRPr="00573BD0" w:rsidRDefault="00573BD0" w:rsidP="00FA39AA">
      <w:pPr>
        <w:spacing w:after="0" w:line="240" w:lineRule="auto"/>
        <w:jc w:val="both"/>
        <w:textAlignment w:val="baseline"/>
        <w:rPr>
          <w:rFonts w:ascii="Times New Roman" w:eastAsia="Times New Roman" w:hAnsi="Times New Roman" w:cs="Times New Roman"/>
          <w:sz w:val="20"/>
          <w:lang w:eastAsia="ru-RU"/>
        </w:rPr>
      </w:pPr>
      <w:r w:rsidRPr="00573BD0">
        <w:rPr>
          <w:rFonts w:ascii="Times New Roman" w:eastAsia="Times New Roman" w:hAnsi="Times New Roman" w:cs="Times New Roman"/>
          <w:sz w:val="20"/>
          <w:lang w:eastAsia="ru-RU"/>
        </w:rPr>
        <w:t>Так, если молодой специалист не отработает распределение или военнослужащий уволится со службы до истечения срока контракта, проценты за пользование кредитом пересчитают – </w:t>
      </w:r>
      <w:r w:rsidRPr="00573BD0">
        <w:rPr>
          <w:rFonts w:ascii="Times New Roman" w:eastAsia="Times New Roman" w:hAnsi="Times New Roman" w:cs="Times New Roman"/>
          <w:bCs/>
          <w:sz w:val="20"/>
          <w:bdr w:val="none" w:sz="0" w:space="0" w:color="auto" w:frame="1"/>
          <w:lang w:eastAsia="ru-RU"/>
        </w:rPr>
        <w:t xml:space="preserve">ставку рефинансирования </w:t>
      </w:r>
      <w:proofErr w:type="spellStart"/>
      <w:r w:rsidRPr="00573BD0">
        <w:rPr>
          <w:rFonts w:ascii="Times New Roman" w:eastAsia="Times New Roman" w:hAnsi="Times New Roman" w:cs="Times New Roman"/>
          <w:bCs/>
          <w:sz w:val="20"/>
          <w:bdr w:val="none" w:sz="0" w:space="0" w:color="auto" w:frame="1"/>
          <w:lang w:eastAsia="ru-RU"/>
        </w:rPr>
        <w:t>Нацбанка</w:t>
      </w:r>
      <w:proofErr w:type="spellEnd"/>
      <w:r w:rsidRPr="00573BD0">
        <w:rPr>
          <w:rFonts w:ascii="Times New Roman" w:eastAsia="Times New Roman" w:hAnsi="Times New Roman" w:cs="Times New Roman"/>
          <w:bCs/>
          <w:sz w:val="20"/>
          <w:bdr w:val="none" w:sz="0" w:space="0" w:color="auto" w:frame="1"/>
          <w:lang w:eastAsia="ru-RU"/>
        </w:rPr>
        <w:t xml:space="preserve"> увеличат на 3%</w:t>
      </w:r>
      <w:r w:rsidRPr="00573BD0">
        <w:rPr>
          <w:rFonts w:ascii="Times New Roman" w:eastAsia="Times New Roman" w:hAnsi="Times New Roman" w:cs="Times New Roman"/>
          <w:sz w:val="20"/>
          <w:lang w:eastAsia="ru-RU"/>
        </w:rPr>
        <w:t> с учетом ее изменения за период перерасчета.</w:t>
      </w:r>
    </w:p>
    <w:p w:rsidR="00DA5102" w:rsidRPr="00FA39AA" w:rsidRDefault="00DA5102" w:rsidP="00DA5102">
      <w:pPr>
        <w:spacing w:after="0" w:line="240" w:lineRule="auto"/>
        <w:jc w:val="both"/>
        <w:outlineLvl w:val="2"/>
        <w:rPr>
          <w:rFonts w:ascii="Times New Roman" w:eastAsia="Times New Roman" w:hAnsi="Times New Roman" w:cs="Times New Roman"/>
          <w:b/>
          <w:bCs/>
          <w:sz w:val="20"/>
          <w:lang w:eastAsia="ru-RU"/>
        </w:rPr>
      </w:pPr>
    </w:p>
    <w:p w:rsidR="00DA5102" w:rsidRPr="00FA39AA" w:rsidRDefault="00DA5102" w:rsidP="00DA5102">
      <w:pPr>
        <w:spacing w:after="0" w:line="240" w:lineRule="auto"/>
        <w:jc w:val="both"/>
        <w:outlineLvl w:val="2"/>
        <w:rPr>
          <w:rFonts w:ascii="Times New Roman" w:eastAsia="Times New Roman" w:hAnsi="Times New Roman" w:cs="Times New Roman"/>
          <w:b/>
          <w:bCs/>
          <w:sz w:val="20"/>
          <w:lang w:eastAsia="ru-RU"/>
        </w:rPr>
      </w:pPr>
      <w:r w:rsidRPr="00FA39AA">
        <w:rPr>
          <w:rFonts w:ascii="Times New Roman" w:eastAsia="Times New Roman" w:hAnsi="Times New Roman" w:cs="Times New Roman"/>
          <w:b/>
          <w:bCs/>
          <w:sz w:val="20"/>
          <w:lang w:eastAsia="ru-RU"/>
        </w:rPr>
        <w:t>Гарантии занятости</w:t>
      </w:r>
    </w:p>
    <w:p w:rsidR="00DA5102" w:rsidRPr="00FA39AA" w:rsidRDefault="00DA5102" w:rsidP="00DA5102">
      <w:pPr>
        <w:spacing w:after="0" w:line="240" w:lineRule="auto"/>
        <w:jc w:val="both"/>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 xml:space="preserve">Наниматель не имеет права устанавливать молодому специалисту </w:t>
      </w:r>
      <w:r w:rsidR="000C1192" w:rsidRPr="00FA39AA">
        <w:rPr>
          <w:rFonts w:ascii="Times New Roman" w:eastAsia="Times New Roman" w:hAnsi="Times New Roman" w:cs="Times New Roman"/>
          <w:sz w:val="20"/>
          <w:lang w:eastAsia="ru-RU"/>
        </w:rPr>
        <w:t xml:space="preserve">после приема на работу  по распределению (направлению) </w:t>
      </w:r>
      <w:r w:rsidRPr="00FA39AA">
        <w:rPr>
          <w:rFonts w:ascii="Times New Roman" w:eastAsia="Times New Roman" w:hAnsi="Times New Roman" w:cs="Times New Roman"/>
          <w:sz w:val="20"/>
          <w:lang w:eastAsia="ru-RU"/>
        </w:rPr>
        <w:t>испытательный срок. А в течение срока распределения законодательство запрещает его увольнять. Правда, речь идет только об определенных основаниях. Например, нельзя уволить по несоответствию занимаемой должности или недостаточной квалификации, по причине отказа от продолжения работы в связи с изменением существенных условий труда или по соглашению сторон.</w:t>
      </w:r>
    </w:p>
    <w:p w:rsidR="00DA5102" w:rsidRPr="00FA39AA" w:rsidRDefault="00DA5102" w:rsidP="00DA5102">
      <w:pPr>
        <w:spacing w:after="0" w:line="240" w:lineRule="auto"/>
        <w:jc w:val="both"/>
        <w:outlineLvl w:val="2"/>
        <w:rPr>
          <w:rFonts w:ascii="Times New Roman" w:eastAsia="Times New Roman" w:hAnsi="Times New Roman" w:cs="Times New Roman"/>
          <w:b/>
          <w:bCs/>
          <w:sz w:val="20"/>
          <w:lang w:eastAsia="ru-RU"/>
        </w:rPr>
      </w:pPr>
    </w:p>
    <w:p w:rsidR="00DA5102" w:rsidRPr="00FA39AA" w:rsidRDefault="001845FE" w:rsidP="00DA5102">
      <w:pPr>
        <w:spacing w:after="0" w:line="240" w:lineRule="auto"/>
        <w:jc w:val="both"/>
        <w:outlineLvl w:val="2"/>
        <w:rPr>
          <w:rFonts w:ascii="Times New Roman" w:eastAsia="Times New Roman" w:hAnsi="Times New Roman" w:cs="Times New Roman"/>
          <w:b/>
          <w:bCs/>
          <w:sz w:val="20"/>
          <w:lang w:eastAsia="ru-RU"/>
        </w:rPr>
      </w:pPr>
      <w:r w:rsidRPr="00FA39AA">
        <w:rPr>
          <w:rFonts w:ascii="Times New Roman" w:eastAsia="Times New Roman" w:hAnsi="Times New Roman" w:cs="Times New Roman"/>
          <w:b/>
          <w:bCs/>
          <w:sz w:val="20"/>
          <w:lang w:eastAsia="ru-RU"/>
        </w:rPr>
        <w:t>Ж</w:t>
      </w:r>
      <w:r w:rsidR="00DA5102" w:rsidRPr="00FA39AA">
        <w:rPr>
          <w:rFonts w:ascii="Times New Roman" w:eastAsia="Times New Roman" w:hAnsi="Times New Roman" w:cs="Times New Roman"/>
          <w:b/>
          <w:bCs/>
          <w:sz w:val="20"/>
          <w:lang w:eastAsia="ru-RU"/>
        </w:rPr>
        <w:t>илье</w:t>
      </w:r>
    </w:p>
    <w:p w:rsidR="00DA5102" w:rsidRPr="00FA39AA" w:rsidRDefault="00DA5102" w:rsidP="00DA5102">
      <w:pPr>
        <w:spacing w:after="0" w:line="240" w:lineRule="auto"/>
        <w:jc w:val="both"/>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Молодые специалисты имеют первоочередное право на предоставление арендного жилья коммунального жилфонда.</w:t>
      </w:r>
    </w:p>
    <w:p w:rsidR="00DA5102" w:rsidRPr="00FA39AA" w:rsidRDefault="00DA5102" w:rsidP="00DA5102">
      <w:pPr>
        <w:spacing w:after="0" w:line="240" w:lineRule="auto"/>
        <w:jc w:val="both"/>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Кроме того, есть льготы при постановке на очередь нуждающихся в улучшении жилищных условий в Минске и Минском районе. Если других граждан ставят на такой учет после десяти лет со дня регистрации в Минске (в Минском районе – пять лет), то молодых специалистов, которые прибыли сюда по распределению или по договору целевой подготовки из других населенных пунктов, – независимо от даты прибытия без учета времени проживания.</w:t>
      </w:r>
    </w:p>
    <w:p w:rsidR="00DA5102" w:rsidRPr="00FA39AA" w:rsidRDefault="00DA5102" w:rsidP="00DA5102">
      <w:pPr>
        <w:spacing w:after="0" w:line="240" w:lineRule="auto"/>
        <w:jc w:val="both"/>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Кроме того, Советы депутатов, наниматели могут устанавливать денежную помощь, выделять средства для компенсации затрат на наем жилых помещений.</w:t>
      </w:r>
    </w:p>
    <w:p w:rsidR="00DA5102" w:rsidRPr="00FA39AA" w:rsidRDefault="00DA5102" w:rsidP="00DA5102">
      <w:pPr>
        <w:spacing w:after="0" w:line="240" w:lineRule="auto"/>
        <w:jc w:val="both"/>
        <w:outlineLvl w:val="2"/>
        <w:rPr>
          <w:rFonts w:ascii="Times New Roman" w:eastAsia="Times New Roman" w:hAnsi="Times New Roman" w:cs="Times New Roman"/>
          <w:b/>
          <w:bCs/>
          <w:sz w:val="20"/>
          <w:lang w:eastAsia="ru-RU"/>
        </w:rPr>
      </w:pPr>
    </w:p>
    <w:p w:rsidR="00DA5102" w:rsidRPr="00FA39AA" w:rsidRDefault="00DA5102" w:rsidP="00DA5102">
      <w:pPr>
        <w:spacing w:after="0" w:line="240" w:lineRule="auto"/>
        <w:jc w:val="both"/>
        <w:outlineLvl w:val="2"/>
        <w:rPr>
          <w:rFonts w:ascii="Times New Roman" w:eastAsia="Times New Roman" w:hAnsi="Times New Roman" w:cs="Times New Roman"/>
          <w:b/>
          <w:bCs/>
          <w:sz w:val="20"/>
          <w:lang w:eastAsia="ru-RU"/>
        </w:rPr>
      </w:pPr>
      <w:r w:rsidRPr="00FA39AA">
        <w:rPr>
          <w:rFonts w:ascii="Times New Roman" w:eastAsia="Times New Roman" w:hAnsi="Times New Roman" w:cs="Times New Roman"/>
          <w:b/>
          <w:bCs/>
          <w:sz w:val="20"/>
          <w:lang w:eastAsia="ru-RU"/>
        </w:rPr>
        <w:t>Стимулирующие выплаты</w:t>
      </w:r>
    </w:p>
    <w:p w:rsidR="00DA5102" w:rsidRPr="00FA39AA" w:rsidRDefault="00DA5102" w:rsidP="00DA5102">
      <w:pPr>
        <w:spacing w:after="0" w:line="240" w:lineRule="auto"/>
        <w:jc w:val="both"/>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 xml:space="preserve">В бюджетных организациях меры стимулирования для молодых специалистов определяют вышестоящие государственные органы. </w:t>
      </w:r>
    </w:p>
    <w:p w:rsidR="000C1192" w:rsidRPr="00FA39AA" w:rsidRDefault="00DA5102" w:rsidP="00DA5102">
      <w:pPr>
        <w:spacing w:after="0" w:line="240" w:lineRule="auto"/>
        <w:jc w:val="both"/>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В коммерческих организациях устанавливать или нет стимулирующие выплаты молодым специалистам, решает наниматель. Он учитывает финансовые возможности и специфику конкретной компании, а также эффективность труда молодого работника.</w:t>
      </w:r>
    </w:p>
    <w:p w:rsidR="000C1192" w:rsidRPr="00FA39AA" w:rsidRDefault="000C1192" w:rsidP="00DA5102">
      <w:pPr>
        <w:spacing w:after="0" w:line="240" w:lineRule="auto"/>
        <w:jc w:val="both"/>
        <w:rPr>
          <w:rFonts w:ascii="Times New Roman" w:eastAsia="Times New Roman" w:hAnsi="Times New Roman" w:cs="Times New Roman"/>
          <w:sz w:val="20"/>
          <w:lang w:eastAsia="ru-RU"/>
        </w:rPr>
      </w:pPr>
    </w:p>
    <w:p w:rsidR="000C1192" w:rsidRPr="00FA39AA" w:rsidRDefault="000C1192" w:rsidP="000C1192">
      <w:pPr>
        <w:spacing w:after="0" w:line="240" w:lineRule="auto"/>
        <w:jc w:val="both"/>
        <w:outlineLvl w:val="2"/>
        <w:rPr>
          <w:rFonts w:ascii="Times New Roman" w:eastAsia="Times New Roman" w:hAnsi="Times New Roman" w:cs="Times New Roman"/>
          <w:b/>
          <w:bCs/>
          <w:sz w:val="20"/>
          <w:lang w:eastAsia="ru-RU"/>
        </w:rPr>
      </w:pPr>
      <w:r w:rsidRPr="00FA39AA">
        <w:rPr>
          <w:rFonts w:ascii="Times New Roman" w:eastAsia="Times New Roman" w:hAnsi="Times New Roman" w:cs="Times New Roman"/>
          <w:b/>
          <w:bCs/>
          <w:sz w:val="20"/>
          <w:lang w:eastAsia="ru-RU"/>
        </w:rPr>
        <w:t>Единовременное пособие</w:t>
      </w:r>
    </w:p>
    <w:p w:rsidR="000C1192" w:rsidRPr="00FA39AA" w:rsidRDefault="000C1192" w:rsidP="000C1192">
      <w:pPr>
        <w:spacing w:after="0" w:line="240" w:lineRule="auto"/>
        <w:jc w:val="both"/>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Оно полагается тем, кого распределили в другую местность. Например, специалист до поступления в учреждение образования проживал в Слуцке, учился в Минске, а потом распределился и переехал на работу в Несвиж.</w:t>
      </w:r>
    </w:p>
    <w:p w:rsidR="000C1192" w:rsidRPr="00FA39AA" w:rsidRDefault="000C1192" w:rsidP="00DA5102">
      <w:pPr>
        <w:spacing w:after="0" w:line="240" w:lineRule="auto"/>
        <w:jc w:val="both"/>
        <w:rPr>
          <w:rFonts w:ascii="Times New Roman" w:eastAsia="Times New Roman" w:hAnsi="Times New Roman" w:cs="Times New Roman"/>
          <w:sz w:val="20"/>
          <w:lang w:eastAsia="ru-RU"/>
        </w:rPr>
      </w:pPr>
      <w:r w:rsidRPr="00FA39AA">
        <w:rPr>
          <w:rFonts w:ascii="Times New Roman" w:eastAsia="Times New Roman" w:hAnsi="Times New Roman" w:cs="Times New Roman"/>
          <w:sz w:val="20"/>
          <w:lang w:eastAsia="ru-RU"/>
        </w:rPr>
        <w:t xml:space="preserve">Размер пособия – месячная тарифная ставка (оклад). </w:t>
      </w:r>
      <w:bookmarkStart w:id="0" w:name="_GoBack"/>
      <w:bookmarkEnd w:id="0"/>
    </w:p>
    <w:sectPr w:rsidR="000C1192" w:rsidRPr="00FA39AA" w:rsidSect="00FA39AA">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C7802"/>
    <w:multiLevelType w:val="hybridMultilevel"/>
    <w:tmpl w:val="582E59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2B32FBA"/>
    <w:multiLevelType w:val="multilevel"/>
    <w:tmpl w:val="786AE7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02"/>
    <w:rsid w:val="000C1192"/>
    <w:rsid w:val="001845FE"/>
    <w:rsid w:val="00303AC7"/>
    <w:rsid w:val="00573BD0"/>
    <w:rsid w:val="005F03AD"/>
    <w:rsid w:val="00827D95"/>
    <w:rsid w:val="00AF24C5"/>
    <w:rsid w:val="00C90DBF"/>
    <w:rsid w:val="00DA5102"/>
    <w:rsid w:val="00FA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1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7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D95"/>
    <w:rPr>
      <w:rFonts w:ascii="Tahoma" w:hAnsi="Tahoma" w:cs="Tahoma"/>
      <w:sz w:val="16"/>
      <w:szCs w:val="16"/>
    </w:rPr>
  </w:style>
  <w:style w:type="paragraph" w:customStyle="1" w:styleId="newncpi">
    <w:name w:val="newncpi"/>
    <w:basedOn w:val="a"/>
    <w:rsid w:val="00AF2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F2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1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7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D95"/>
    <w:rPr>
      <w:rFonts w:ascii="Tahoma" w:hAnsi="Tahoma" w:cs="Tahoma"/>
      <w:sz w:val="16"/>
      <w:szCs w:val="16"/>
    </w:rPr>
  </w:style>
  <w:style w:type="paragraph" w:customStyle="1" w:styleId="newncpi">
    <w:name w:val="newncpi"/>
    <w:basedOn w:val="a"/>
    <w:rsid w:val="00AF2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F2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939">
      <w:bodyDiv w:val="1"/>
      <w:marLeft w:val="0"/>
      <w:marRight w:val="0"/>
      <w:marTop w:val="0"/>
      <w:marBottom w:val="0"/>
      <w:divBdr>
        <w:top w:val="none" w:sz="0" w:space="0" w:color="auto"/>
        <w:left w:val="none" w:sz="0" w:space="0" w:color="auto"/>
        <w:bottom w:val="none" w:sz="0" w:space="0" w:color="auto"/>
        <w:right w:val="none" w:sz="0" w:space="0" w:color="auto"/>
      </w:divBdr>
      <w:divsChild>
        <w:div w:id="1335843483">
          <w:marLeft w:val="0"/>
          <w:marRight w:val="0"/>
          <w:marTop w:val="0"/>
          <w:marBottom w:val="0"/>
          <w:divBdr>
            <w:top w:val="none" w:sz="0" w:space="0" w:color="auto"/>
            <w:left w:val="none" w:sz="0" w:space="0" w:color="auto"/>
            <w:bottom w:val="none" w:sz="0" w:space="0" w:color="auto"/>
            <w:right w:val="none" w:sz="0" w:space="0" w:color="auto"/>
          </w:divBdr>
          <w:divsChild>
            <w:div w:id="1784225940">
              <w:marLeft w:val="0"/>
              <w:marRight w:val="240"/>
              <w:marTop w:val="0"/>
              <w:marBottom w:val="0"/>
              <w:divBdr>
                <w:top w:val="none" w:sz="0" w:space="0" w:color="auto"/>
                <w:left w:val="none" w:sz="0" w:space="0" w:color="auto"/>
                <w:bottom w:val="none" w:sz="0" w:space="0" w:color="auto"/>
                <w:right w:val="none" w:sz="0" w:space="0" w:color="auto"/>
              </w:divBdr>
              <w:divsChild>
                <w:div w:id="1122649268">
                  <w:marLeft w:val="0"/>
                  <w:marRight w:val="0"/>
                  <w:marTop w:val="0"/>
                  <w:marBottom w:val="240"/>
                  <w:divBdr>
                    <w:top w:val="none" w:sz="0" w:space="0" w:color="auto"/>
                    <w:left w:val="none" w:sz="0" w:space="0" w:color="auto"/>
                    <w:bottom w:val="none" w:sz="0" w:space="0" w:color="auto"/>
                    <w:right w:val="none" w:sz="0" w:space="0" w:color="auto"/>
                  </w:divBdr>
                </w:div>
                <w:div w:id="14889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8499">
      <w:bodyDiv w:val="1"/>
      <w:marLeft w:val="0"/>
      <w:marRight w:val="0"/>
      <w:marTop w:val="0"/>
      <w:marBottom w:val="0"/>
      <w:divBdr>
        <w:top w:val="none" w:sz="0" w:space="0" w:color="auto"/>
        <w:left w:val="none" w:sz="0" w:space="0" w:color="auto"/>
        <w:bottom w:val="none" w:sz="0" w:space="0" w:color="auto"/>
        <w:right w:val="none" w:sz="0" w:space="0" w:color="auto"/>
      </w:divBdr>
    </w:div>
    <w:div w:id="701590824">
      <w:bodyDiv w:val="1"/>
      <w:marLeft w:val="0"/>
      <w:marRight w:val="0"/>
      <w:marTop w:val="0"/>
      <w:marBottom w:val="0"/>
      <w:divBdr>
        <w:top w:val="none" w:sz="0" w:space="0" w:color="auto"/>
        <w:left w:val="none" w:sz="0" w:space="0" w:color="auto"/>
        <w:bottom w:val="none" w:sz="0" w:space="0" w:color="auto"/>
        <w:right w:val="none" w:sz="0" w:space="0" w:color="auto"/>
      </w:divBdr>
    </w:div>
    <w:div w:id="1300762503">
      <w:bodyDiv w:val="1"/>
      <w:marLeft w:val="0"/>
      <w:marRight w:val="0"/>
      <w:marTop w:val="0"/>
      <w:marBottom w:val="0"/>
      <w:divBdr>
        <w:top w:val="none" w:sz="0" w:space="0" w:color="auto"/>
        <w:left w:val="none" w:sz="0" w:space="0" w:color="auto"/>
        <w:bottom w:val="none" w:sz="0" w:space="0" w:color="auto"/>
        <w:right w:val="none" w:sz="0" w:space="0" w:color="auto"/>
      </w:divBdr>
    </w:div>
    <w:div w:id="1381517658">
      <w:bodyDiv w:val="1"/>
      <w:marLeft w:val="0"/>
      <w:marRight w:val="0"/>
      <w:marTop w:val="0"/>
      <w:marBottom w:val="0"/>
      <w:divBdr>
        <w:top w:val="none" w:sz="0" w:space="0" w:color="auto"/>
        <w:left w:val="none" w:sz="0" w:space="0" w:color="auto"/>
        <w:bottom w:val="none" w:sz="0" w:space="0" w:color="auto"/>
        <w:right w:val="none" w:sz="0" w:space="0" w:color="auto"/>
      </w:divBdr>
    </w:div>
    <w:div w:id="14191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1414</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НАТАЛЬЯ АЛЕКСАНДРОВНА</dc:creator>
  <cp:lastModifiedBy>Смирнова НАТАЛЬЯ АЛЕКСАНДРОВНА</cp:lastModifiedBy>
  <cp:revision>3</cp:revision>
  <cp:lastPrinted>2025-01-22T08:00:00Z</cp:lastPrinted>
  <dcterms:created xsi:type="dcterms:W3CDTF">2024-05-29T08:39:00Z</dcterms:created>
  <dcterms:modified xsi:type="dcterms:W3CDTF">2025-01-22T08:43:00Z</dcterms:modified>
</cp:coreProperties>
</file>